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0D09" w14:textId="77777777" w:rsidR="00584832" w:rsidRPr="00BB53AE" w:rsidRDefault="00584832" w:rsidP="0058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показників</w:t>
      </w:r>
      <w:r w:rsidRPr="00BB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,</w:t>
      </w:r>
    </w:p>
    <w:p w14:paraId="60CD01BA" w14:textId="27B6561B" w:rsidR="001A6896" w:rsidRPr="00BB53AE" w:rsidRDefault="00584832" w:rsidP="0058483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подаються у звітному файлі </w:t>
      </w:r>
      <w:r w:rsidR="00CE4A30" w:rsidRPr="00BB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N</w:t>
      </w:r>
      <w:r w:rsidR="00B8459F" w:rsidRPr="00BB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2</w:t>
      </w:r>
      <w:r w:rsidR="00CE4A30" w:rsidRPr="00BB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X </w:t>
      </w:r>
      <w:r w:rsidRPr="00BB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“Анкета про кредитування домашніх господарств-резидентів у розрізі груп за доходами”</w:t>
      </w:r>
    </w:p>
    <w:p w14:paraId="1912059B" w14:textId="77777777" w:rsidR="00584832" w:rsidRPr="00BB53AE" w:rsidRDefault="00584832" w:rsidP="0058483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5DD7FB34" w14:textId="4DD2E634" w:rsidR="00DA64C6" w:rsidRPr="00BB53AE" w:rsidRDefault="00DD7F81" w:rsidP="000A548D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ані файл</w:t>
      </w:r>
      <w:r w:rsidR="00DB34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N2X </w:t>
      </w:r>
      <w:r w:rsidR="0058483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“Анкета про кредитування домашніх господарств-резидентів у розрізі груп за доходами” </w:t>
      </w:r>
      <w:r w:rsidR="00584832" w:rsidRPr="00BB53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(далі – файл </w:t>
      </w:r>
      <w:r w:rsidR="0058483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N2X) </w:t>
      </w:r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використовуються для оцінки платоспроможності і кредитних ризиків, що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виникають внаслідок кредитування </w:t>
      </w:r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="00AE1D5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ашні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E1D5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господарств </w:t>
      </w:r>
      <w:r w:rsidR="007D2B5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 різним</w:t>
      </w:r>
      <w:r w:rsidR="008A327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рівнем</w:t>
      </w:r>
      <w:r w:rsidR="007D2B5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</w:t>
      </w:r>
      <w:r w:rsidR="008A327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7D2B5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банківської системи, в рамках реалізації </w:t>
      </w:r>
      <w:proofErr w:type="spellStart"/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макропруденційної</w:t>
      </w:r>
      <w:proofErr w:type="spellEnd"/>
      <w:r w:rsidR="00860F1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політики та підготовки Звіту про фінансову стабільність.</w:t>
      </w:r>
      <w:r w:rsidR="005A1CA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4C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Домашні господарства визначаються згідно з Класифікацією інституційних секторів економіки України (</w:t>
      </w:r>
      <w:r w:rsidR="00395E2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  <w:r w:rsidR="00133FB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95E2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4C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наказ</w:t>
      </w:r>
      <w:r w:rsidR="00395E2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A64C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Державної служби статистики України від 03.12.2014 № 378 (зі змінами)), розробленою за міжнародними стандартами. До цього сектору включаються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4C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наймані працівники, роботодавці, </w:t>
      </w:r>
      <w:proofErr w:type="spellStart"/>
      <w:r w:rsidR="00DA64C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самозайняті</w:t>
      </w:r>
      <w:proofErr w:type="spellEnd"/>
      <w:r w:rsidR="00DA64C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працівники, одержувачі доходу від власності, пенсій та інших трансфертів, що визначається основним джерелом доходу.</w:t>
      </w:r>
    </w:p>
    <w:p w14:paraId="54A18B43" w14:textId="77777777" w:rsidR="00395E2E" w:rsidRPr="00BB53AE" w:rsidRDefault="00395E2E" w:rsidP="00395E2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CDC46" w14:textId="4D027C98" w:rsidR="00DA64C6" w:rsidRPr="00BB53AE" w:rsidRDefault="00DA64C6" w:rsidP="00436C08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Для складання даних файла здійснюється розподіл інформації щодо кредитування боржників-домашніх господарств за групами середньомісячного сукупного чистого доходу (довідник N140) на основі зведеної по банку інформації за кожним боржником-фізичною особою/фізичною особою-підпри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ємцем (за кожним РНОКПП (раніше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ІПН)) про середньомісячний сукупний чистий дохід та загальну суму кредитування (на споживчі цілі, нерухомість та підприємницьку діяльність).</w:t>
      </w:r>
    </w:p>
    <w:p w14:paraId="299CECFE" w14:textId="77777777" w:rsidR="004D5194" w:rsidRPr="00BB53AE" w:rsidRDefault="004D5194" w:rsidP="00436C0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E31B6C" w14:textId="1424C4B6" w:rsidR="00436C08" w:rsidRPr="00BB53AE" w:rsidRDefault="00436C08" w:rsidP="00C63E4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Банки заповнюють файл на підставі інформації бухгалтерського та управлінського обліку. Заповнений файл подається лише банками, які відповідають </w:t>
      </w:r>
      <w:r w:rsidR="000A2B5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наступному критерію: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19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частка кредитного портфеля дом</w:t>
      </w:r>
      <w:r w:rsidR="00CF015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ашніх </w:t>
      </w:r>
      <w:r w:rsidR="004D519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господарств банку в загальному кредитному портфелі цього сектору по банківській системі на кінець року, </w:t>
      </w:r>
      <w:r w:rsidR="000A2B5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передує звітному </w:t>
      </w:r>
      <w:r w:rsidR="00EC515E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року, </w:t>
      </w:r>
      <w:r w:rsidR="000A2B5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становить </w:t>
      </w:r>
      <w:r w:rsidR="004D519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менше </w:t>
      </w:r>
      <w:r w:rsidR="00A9408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B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D519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%. При розрахунках слід керуватись наступною формулою:</w:t>
      </w:r>
    </w:p>
    <w:p w14:paraId="1C50C85E" w14:textId="2E952DAD" w:rsidR="004D5194" w:rsidRPr="00BB53AE" w:rsidRDefault="004D5194" w:rsidP="004D5194">
      <w:pPr>
        <w:pStyle w:val="a4"/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238A33" w14:textId="4D9325A5" w:rsidR="004D5194" w:rsidRPr="00BB53AE" w:rsidRDefault="0027797F" w:rsidP="004D5194">
      <w:pPr>
        <w:pStyle w:val="a4"/>
        <w:tabs>
          <w:tab w:val="left" w:pos="851"/>
        </w:tabs>
        <w:spacing w:after="0"/>
        <w:ind w:left="284" w:hanging="85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0"/>
                  <w:szCs w:val="20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 xml:space="preserve">Обсяг валових кредитів, наданих банком домашнім господарствам, 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 усіх валютах на кінець року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 xml:space="preserve">Обсяг валових кредитів, наданих банками домашнім господарствам, 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 усіх валютах на кінець року</m:t>
                  </m:r>
                </m:e>
              </m:eqAr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</w:rPr>
            <m:t>* 100</m:t>
          </m:r>
        </m:oMath>
      </m:oMathPara>
    </w:p>
    <w:p w14:paraId="0879AE62" w14:textId="77777777" w:rsidR="004D5194" w:rsidRPr="00BB53AE" w:rsidRDefault="004D5194" w:rsidP="004D5194">
      <w:pPr>
        <w:tabs>
          <w:tab w:val="left" w:pos="833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F238FA3" w14:textId="4A63CB56" w:rsidR="004D5194" w:rsidRPr="00BB53AE" w:rsidRDefault="004D5194" w:rsidP="00C63E4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Чисельник</w:t>
      </w:r>
      <w:r w:rsidR="00D2619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сума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залишків </w:t>
      </w:r>
      <w:r w:rsidR="00D2619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коштів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кредитами</w:t>
      </w:r>
      <w:r w:rsidR="00117DC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наданими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DC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банком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сектору домашніх господарств, на кінець грудня року, що передує звітному, визначається на базі файл</w:t>
      </w:r>
      <w:r w:rsidR="00D2619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D5X з наступними параметрами: K072=41,42,43; R020=балансові рахунки 2-го класу, </w:t>
      </w:r>
      <w:r w:rsidR="00D2619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крім рахунків з обліку резервів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 при дебетових залишках (Т020=1) слід додавати значення суми на звітну дату, при кредитових залишках (Т020=2) слід віднімати значення суми на звітну дату.</w:t>
      </w:r>
    </w:p>
    <w:p w14:paraId="524A363B" w14:textId="50D71083" w:rsidR="004D5194" w:rsidRPr="00BB53AE" w:rsidRDefault="00D26195" w:rsidP="00C63E4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Знаменник – сума залишків коштів </w:t>
      </w:r>
      <w:r w:rsidR="004D519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кредитами, наданими банк</w:t>
      </w:r>
      <w:r w:rsidR="00026B5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4D519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сектору домашніх господарств, на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кінець грудня відповідного року</w:t>
      </w:r>
      <w:r w:rsidR="00EC515E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EC515E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="00EC515E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публікується на сторінці </w:t>
      </w:r>
      <w:r w:rsidR="00631C34" w:rsidRPr="00631C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Статистика. Статистика фінансового сектору. Дані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статистики фінансового сектору. Грошово-кредитна статистика</w:t>
      </w:r>
      <w:r w:rsidR="00631C34" w:rsidRPr="002779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офіційного Інтернет-представництва Національного банку України за </w:t>
      </w:r>
      <w:proofErr w:type="spellStart"/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B53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8" w:history="1">
        <w:r w:rsidRPr="00BB53AE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>https://bank.gov.ua/files/3.3-Loans.xlsx</w:t>
        </w:r>
      </w:hyperlink>
      <w:r w:rsidRPr="00BB53AE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BB53AE">
        <w:rPr>
          <w:color w:val="000000" w:themeColor="text1"/>
          <w:sz w:val="28"/>
          <w:szCs w:val="28"/>
        </w:rPr>
        <w:t>(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Таблиця 3.3.1.1. 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Кредити, надані резидентам у розрізі секторів економіки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519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гр.13 (колонка М)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40F635B" w14:textId="77777777" w:rsidR="004D5194" w:rsidRPr="00BB53AE" w:rsidRDefault="004D5194" w:rsidP="004D51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35F71" w14:textId="1CB4A96A" w:rsidR="004D5194" w:rsidRPr="00BB53AE" w:rsidRDefault="004D5194" w:rsidP="00C63E4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Банки самостійно раз на рік у лютому звітного року визначають критерій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дани</w:t>
      </w:r>
      <w:proofErr w:type="spellEnd"/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кінець</w:t>
      </w:r>
      <w:proofErr w:type="spellEnd"/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грудня</w:t>
      </w:r>
      <w:proofErr w:type="spellEnd"/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року, що передує звітному. Банки, що відповідають критерію, мають подавати заповнений файл щокварталу, починаючи з І кварта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лу звітного року до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кварталу звітного року, включно. 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Банки, що не відповідають критерію, подають «нульовий» файл.</w:t>
      </w:r>
    </w:p>
    <w:p w14:paraId="6B1B6FE0" w14:textId="5F691859" w:rsidR="008A3272" w:rsidRPr="00BB53AE" w:rsidRDefault="008A3272" w:rsidP="00DA64C6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C4AA7" w14:textId="7AA2A2AC" w:rsidR="001A6896" w:rsidRPr="00BB53AE" w:rsidRDefault="001A6896" w:rsidP="009B2AE9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Дані у файлі </w:t>
      </w:r>
      <w:r w:rsidR="00666EFC"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B845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666EF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збираються за показниками:</w:t>
      </w:r>
    </w:p>
    <w:p w14:paraId="6010FFF4" w14:textId="025DE256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AN2001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83278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Щомісячні сукупні витрати на сплату основної суми боргу, нарахованих процентів, комісій, страхових платежів у розрахунку на одного позичальника за кредитами овердрафт та кредитами, наданими банком клієнтам у вигляді поновлюваної кредитної лінії (крім кредитів у межах пільгового періоду та несанкціонованого овердрафту)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38265C" w14:textId="15DD2A30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AN2002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83278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Щомісячні сукупні витрати на сплату основної суми боргу, нарахованих процентів, комісій, страхових платежів у розрахунку на одного позичальника за іншими кредитами, крім кредитів овердрафт та кредитів, наданих банком клієнтам у вигляді поновлюваної кредитної лінії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244E6C" w14:textId="56EEE5B9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AN2003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83278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Щомісячні сукупні витрати на сплату основної суми боргу, нарахованих процентів, комісій, страхових платежів у розрахунку на одного позичальника за всіма кредитами (крім поновлюваних кредитів у межах пільгового періоду та несанкціонованого овердрафту), наданими банком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5BE14526" w14:textId="63EAD958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AN2004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83278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Середній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(DSTI), %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C269A52" w14:textId="49278EA9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AN2005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Кредити, надані клієнтам (основна сума та нараховані доходи), 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5394F284" w14:textId="27BA37DA" w:rsidR="00BA1F50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AN2006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Непрацюючі кредити, надані клієнтам (основна сума та нараховані доходи), 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="009E7A1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65FF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5F88E3" w14:textId="712D50E7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AN2007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кредити, надані клієнтам у вигляді поновлюваної кредитної лінії, 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135C69" w14:textId="426521D8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AN2008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кредити, надані клієнтам у вигляді поновлюваної кредитної лінії в межах пільгового періоду, 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C425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CCEA01" w14:textId="5D4531B7" w:rsidR="00860F19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AN2009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на поточні потреби, надані клієнтам протягом звітного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="009E7A1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2DA147" w14:textId="48C96EC0" w:rsidR="00E71920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AN2010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кредити, надані клієнтам у вигляді поновлюваної кредитної лінії протягом звітного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E7A1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4B1F80" w14:textId="3508BA18" w:rsidR="00362602" w:rsidRPr="00BB53AE" w:rsidRDefault="00860F19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AN2011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кредити, надані клієнтам у вигляді поновлюваної кредитної лінії в межах пільгового періоду протягом звітного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B2A3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2DCD06" w14:textId="77777777" w:rsidR="000B2A31" w:rsidRPr="00BB53AE" w:rsidRDefault="000B2A31" w:rsidP="00AE1D5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4CDF4" w14:textId="62744DB6" w:rsidR="008B073B" w:rsidRPr="00BB53AE" w:rsidRDefault="008B073B" w:rsidP="00C63E4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Показники надаються у розрізах параметрів:</w:t>
      </w:r>
    </w:p>
    <w:p w14:paraId="4A519BF5" w14:textId="347D9D11" w:rsidR="00A4571F" w:rsidRPr="00BB53AE" w:rsidRDefault="00FA7600" w:rsidP="00C63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A4571F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</w:t>
      </w:r>
      <w:r w:rsidR="00D51700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коди розмірів доходів фізичних осіб та фізичних осіб-підприємців</w:t>
      </w:r>
      <w:r w:rsidR="00B36B81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(довідник </w:t>
      </w:r>
      <w:r w:rsidR="00B36B81"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B36B8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B36B81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860F19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0BBBF07F" w14:textId="720CE95B" w:rsidR="00860F19" w:rsidRPr="00BB53AE" w:rsidRDefault="00860F19" w:rsidP="00C63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DSTI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код середнього рівня співвідношення щомісячних сукупних витрат боржника на обслуговування загальної суми боргу та обсягу його щомісячного сукупного чистого доходу (довідник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DSTI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14:paraId="405098A7" w14:textId="42442636" w:rsidR="00860F19" w:rsidRPr="00BB53AE" w:rsidRDefault="00860F19" w:rsidP="00C63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S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032 –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proofErr w:type="spellStart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оди</w:t>
      </w:r>
      <w:proofErr w:type="spellEnd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видів</w:t>
      </w:r>
      <w:proofErr w:type="spellEnd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забезпечення</w:t>
      </w:r>
      <w:proofErr w:type="spellEnd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активу (</w:t>
      </w:r>
      <w:proofErr w:type="spellStart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узагальнені</w:t>
      </w:r>
      <w:proofErr w:type="spellEnd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)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(довідник S032);</w:t>
      </w:r>
    </w:p>
    <w:p w14:paraId="03D56CEA" w14:textId="2BD374AE" w:rsidR="00860F19" w:rsidRPr="00BB53AE" w:rsidRDefault="00860F19" w:rsidP="00C63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S260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–</w:t>
      </w:r>
      <w:r w:rsidR="00B36B81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види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кредитів за цільовим спрямуванням (довідник S260).</w:t>
      </w:r>
    </w:p>
    <w:p w14:paraId="74612A1E" w14:textId="77777777" w:rsidR="00860F19" w:rsidRPr="00BB53AE" w:rsidRDefault="00860F19" w:rsidP="00AE1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E37256F" w14:textId="4A3A479B" w:rsidR="000468FB" w:rsidRPr="00BB53AE" w:rsidRDefault="000468FB" w:rsidP="00C63E45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Особливості відображення окремих параметрів у файлі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X:</w:t>
      </w:r>
    </w:p>
    <w:p w14:paraId="713AC6FB" w14:textId="279E52EB" w:rsidR="00947D13" w:rsidRPr="00BB53AE" w:rsidRDefault="00956136" w:rsidP="00CD7A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395E2E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2D224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B533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2D224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Параметр 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140 </w:t>
      </w:r>
      <w:r w:rsidR="00AE385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(значення 1-6) 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відображає розмір середньомісячного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підтвердженого 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сукупного чистого доходу</w:t>
      </w:r>
      <w:r w:rsidR="007D2B5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позичальника</w:t>
      </w:r>
      <w:r w:rsidR="00B533E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-фізичної особи</w:t>
      </w:r>
      <w:r w:rsidR="00A633E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/фізичної особи-підприємця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чистий дохід)</w:t>
      </w:r>
      <w:r w:rsidR="00B533E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Сукупний чистий дохід</w:t>
      </w:r>
      <w:r w:rsidR="009121F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визначається згідно із внутрішньобанківськими положеннями, якими встановлено підходи банку до оцінки розміру доходів позичальника-фізичної особи/фізичної особи-підприємця для </w:t>
      </w:r>
      <w:r w:rsidR="004F64E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 політики</w:t>
      </w:r>
      <w:r w:rsidR="003A640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4E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</w:t>
      </w:r>
      <w:r w:rsidR="009121F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кредитування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внутрішньобанківське положення) </w:t>
      </w:r>
      <w:r w:rsidR="009121F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наявності відповідн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121F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положен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121F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D1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D13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Зокрема для позичальників-фізичних осіб здійснення банками оцінювання кредитоспроможності на підставі їх внутрішньої політики передбачено Законом України </w:t>
      </w:r>
      <w:r w:rsidR="00CD7A0B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“</w:t>
      </w:r>
      <w:r w:rsidR="00947D13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споживче кредитування</w:t>
      </w:r>
      <w:r w:rsidR="00CD7A0B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”</w:t>
      </w:r>
      <w:r w:rsidR="00947D13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(ст.10, п.1). </w:t>
      </w:r>
    </w:p>
    <w:p w14:paraId="388A217B" w14:textId="362452BA" w:rsidR="00E55A4C" w:rsidRPr="00BB53AE" w:rsidRDefault="00947D13" w:rsidP="00947D1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о сукупного чистого доходу</w:t>
      </w:r>
      <w:r w:rsidR="0020742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враховуються доходи, </w:t>
      </w:r>
      <w:r w:rsidR="0020742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є підтвердженими в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передбаченого банком у внутрішньобанківському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положенні порядку підтвердження доходів (наприклад документально підтверджені, </w:t>
      </w:r>
      <w:proofErr w:type="spellStart"/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верифіковані</w:t>
      </w:r>
      <w:proofErr w:type="spellEnd"/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банком згідно із внутрішніми процедурами тощо)</w:t>
      </w:r>
      <w:r w:rsidR="0020742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8CB2017" w14:textId="5FD148D0" w:rsidR="00E55A4C" w:rsidRPr="00BB53AE" w:rsidRDefault="009121FB" w:rsidP="000C12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відсутності відповідного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внутрішньобанківського п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оложення,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сукупний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чист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дохі</w:t>
      </w:r>
      <w:r w:rsidR="0056798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позичальника-фізичної особи/фізичної особи-підприємця визначається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на підставі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усіх видів доходів згідно з </w:t>
      </w:r>
      <w:proofErr w:type="spellStart"/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1 п. 69 розділу V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Положення </w:t>
      </w:r>
      <w:r w:rsidR="00F9017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30.06.2016 №351, зі змінами (далі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17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– Положення №351)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цьому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сукупного чистого доходу 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враховуються доходи,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є 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підтвердженими на основі офіційних джерел інформації про доходи, зазначених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C126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 70 розділу V Положення № 351</w:t>
      </w:r>
      <w:r w:rsidR="00F9017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4C6DFD" w14:textId="704DEEB2" w:rsidR="000C126C" w:rsidRPr="00BB53AE" w:rsidRDefault="000C126C" w:rsidP="000C12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У випадку використання виписки (довідки) банку про надходження коштів на зарплатні, пенсійні рахунки тощо боржника-фізичної особи, розраховується середньомісячна сума цих надходжень за період (кількість місяців звітного року), протягом якого спостерігались зарахування на ці рахунки.</w:t>
      </w:r>
    </w:p>
    <w:p w14:paraId="4B586702" w14:textId="7FCDE3F7" w:rsidR="002D2246" w:rsidRPr="00BB53AE" w:rsidRDefault="002D2246" w:rsidP="00C63E4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Для оцінки чистого доходу фізичних осіб</w:t>
      </w:r>
      <w:r w:rsidR="00BA463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, які займаються підприємницькою</w:t>
      </w:r>
      <w:r w:rsidR="003A55D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A463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незалежною професійною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діяльн</w:t>
      </w:r>
      <w:r w:rsidR="00BA463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істю,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потрібно використовувати документально підтверджені </w:t>
      </w:r>
      <w:r w:rsidR="00E11E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дані про їх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r w:rsidR="00E11E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сукупні чисті доходи або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сукупні витрати, пов’язані з веденням господарської діяльності</w:t>
      </w:r>
      <w:r w:rsidR="00AE4B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(податкова декларація, книги обліку витрат, виписки з рахунків тощо)</w:t>
      </w:r>
      <w:r w:rsidR="00F6756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без урахування</w:t>
      </w:r>
      <w:r w:rsidR="00F6756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участі в групі</w:t>
      </w:r>
      <w:r w:rsidR="00B076F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компаній під спільним контролем (ГСК)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разі відсутності офіційної інформації про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сукупні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витрати,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можливе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застосування непрямого методу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розрахунку витрат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здійснення розрахунку їх обсягів шляхом множення загальних доходів </w:t>
      </w:r>
      <w:r w:rsidR="00B533E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фізичних осіб</w:t>
      </w:r>
      <w:r w:rsidR="00AE4B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займаються підприємницькою </w:t>
      </w:r>
      <w:r w:rsidR="003A55D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E4B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B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незалежною професійною діяльністю,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частку операційних витрат у чистому доході від реалізації (або загальних доходах), яка визначається за наявними даними фінансової звітності малого підприємства (або податкової декларації ФОП на загальній системі оподаткування) відповідного виду діяльності. </w:t>
      </w:r>
    </w:p>
    <w:p w14:paraId="26F025A3" w14:textId="4B08EB07" w:rsidR="002D2246" w:rsidRPr="00BB53AE" w:rsidRDefault="00E55A4C" w:rsidP="00AE1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Чистий 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дох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r w:rsidR="00D861D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клієнта 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</w:t>
      </w:r>
      <w:r w:rsidR="00B634A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="00BC435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розподілу за групами</w:t>
      </w:r>
      <w:r w:rsidR="002D224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5E0991B" w14:textId="224415C1" w:rsidR="002D2246" w:rsidRPr="00BB53AE" w:rsidRDefault="002D2246" w:rsidP="00AE1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435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епогашених кредитів</w:t>
      </w:r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залишок</w:t>
      </w:r>
      <w:proofErr w:type="spellEnd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коштів</w:t>
      </w:r>
      <w:proofErr w:type="spellEnd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кінець</w:t>
      </w:r>
      <w:proofErr w:type="spellEnd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звітного</w:t>
      </w:r>
      <w:proofErr w:type="spellEnd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періоду</w:t>
      </w:r>
      <w:proofErr w:type="spellEnd"/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 –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разі документального підтвердження доходу не більше ніж за 2 роки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до звітної дати;</w:t>
      </w:r>
    </w:p>
    <w:p w14:paraId="47CF6BDE" w14:textId="458DB398" w:rsidR="000468FB" w:rsidRPr="00BB53AE" w:rsidRDefault="002D2246" w:rsidP="00AE1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- нових кредитів</w:t>
      </w:r>
      <w:r w:rsidR="0066139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(наданих протягом звітного періоду)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 отри</w:t>
      </w:r>
      <w:r w:rsidR="00742AB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манні банком в момент їх видачі;</w:t>
      </w:r>
    </w:p>
    <w:p w14:paraId="41E5DDCF" w14:textId="77777777" w:rsidR="00742ABB" w:rsidRPr="00BB53AE" w:rsidRDefault="00742ABB" w:rsidP="00742A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- щомісячних витрат на обслуговування кредитів (показники AN2001-AN2003).</w:t>
      </w:r>
    </w:p>
    <w:p w14:paraId="09241153" w14:textId="5BBD50EC" w:rsidR="00502817" w:rsidRPr="00BB53AE" w:rsidRDefault="00502817" w:rsidP="00502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відсутності </w:t>
      </w:r>
      <w:r w:rsidR="0020742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підтверджено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го сукупного чистого доходу</w:t>
      </w:r>
      <w:r w:rsidR="00E21A1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дані 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таких позичальник</w:t>
      </w:r>
      <w:r w:rsidR="00E55A4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показуються за кодом 7 параметру N140. </w:t>
      </w:r>
    </w:p>
    <w:p w14:paraId="26B35926" w14:textId="244C7383" w:rsidR="00E61065" w:rsidRPr="00BB53AE" w:rsidRDefault="00395E2E" w:rsidP="00AE1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Параметр 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DSTI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debt</w:t>
      </w:r>
      <w:proofErr w:type="spellEnd"/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service</w:t>
      </w:r>
      <w:proofErr w:type="spellEnd"/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proofErr w:type="spellStart"/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to</w:t>
      </w:r>
      <w:proofErr w:type="spellEnd"/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proofErr w:type="spellStart"/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income</w:t>
      </w:r>
      <w:proofErr w:type="spellEnd"/>
      <w:r w:rsidR="00045D1E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відображає співвідношення</w:t>
      </w:r>
      <w:r w:rsidR="005630D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щомісячних сукупних витрат боржника на обслуговування боргу (крім несанкціонованого овердрафту та карток в </w:t>
      </w:r>
      <w:r w:rsidR="00EA65CB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пільговий</w:t>
      </w:r>
      <w:r w:rsidR="00E55A7C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період) до обсягу його щомісячного сукупного чистого доходу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визначеного згідно з </w:t>
      </w:r>
      <w:proofErr w:type="spellStart"/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пп</w:t>
      </w:r>
      <w:proofErr w:type="spellEnd"/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E55A4C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6.1 цих </w:t>
      </w:r>
      <w:r w:rsidR="001542F9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ояснень,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використовується для оцінки платоспроможності боржників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розрізі груп за доходами (</w:t>
      </w:r>
      <w:r w:rsidR="005630D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значення від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</w:t>
      </w:r>
      <w:r w:rsidR="005630D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 параметру 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N</w:t>
      </w:r>
      <w:r w:rsidR="00D222E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140)</w:t>
      </w:r>
      <w:r w:rsidR="005975EE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П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 визначенні сукупних витрат боржника на обслуговування боргу має враховуватись заборгованість клієнта у всіх банках та інших фінансових установах</w:t>
      </w:r>
      <w:r w:rsidR="003078BB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785A2E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лише </w:t>
      </w:r>
      <w:r w:rsidR="003078BB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діючими договорами, кінцева дата виконання за якими не минула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E26D53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цією метою б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анка</w:t>
      </w:r>
      <w:r w:rsidR="00E26D53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="00E61065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потрібно використовувати дані Кредитного реєстру</w:t>
      </w:r>
      <w:r w:rsidR="0012754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14:paraId="784F4C02" w14:textId="4CEC71A1" w:rsidR="00DA64C6" w:rsidRPr="00BB53AE" w:rsidRDefault="00195644" w:rsidP="00DA64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цілей 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файла N2X щ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омісячні сукупні витрати (у розрахунку на 1 позичальника) на сплату основної суми боргу, процентів за кредитами, комісії, страхових платежів визначаються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 плановий платіж </w:t>
      </w:r>
      <w:r w:rsidR="006D527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всіма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165A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діючими 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договора</w:t>
      </w:r>
      <w:r w:rsidR="006D527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банку-респондента та інших кредиторів для кожного боржника-фізичної особи/фізичної особи-підприємця, підсумовуються та діляться на загальну кількість цих позичальників. При цьому враховується обслуговування усіх кредитів боржником</w:t>
      </w:r>
      <w:r w:rsidR="00A165A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165A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врахованих у показнику </w:t>
      </w:r>
      <w:r w:rsidR="00A165A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AN2005 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(на споживчі цілі, нерухоміст</w:t>
      </w:r>
      <w:r w:rsidR="00101920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ь та підприємницьку діяльність), </w:t>
      </w:r>
      <w:r w:rsidR="00A165A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 загальну суму</w:t>
      </w:r>
      <w:r w:rsidR="00101920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прострочених платежів</w:t>
      </w:r>
      <w:r w:rsidR="00A165A7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звітну дату</w:t>
      </w:r>
      <w:r w:rsidR="00101920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DA64C6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Розрахунок здійснюється для двох типів кредитів окремо, враховуючи їх специфіку:</w:t>
      </w:r>
    </w:p>
    <w:p w14:paraId="1523E2F0" w14:textId="40BACE44" w:rsidR="00DA64C6" w:rsidRPr="00BB53AE" w:rsidRDefault="00DA64C6" w:rsidP="00DA64C6">
      <w:pPr>
        <w:pStyle w:val="a4"/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 у вигляді поновлюваної кредитної лінії (на споживчі цілі, підприємницьку діяльність)</w:t>
      </w:r>
      <w:r w:rsidR="00253E4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, враховані у показнику AN2007,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використовується встановлений кожним банком процент мінімальних щомісячних платежів для </w:t>
      </w:r>
      <w:proofErr w:type="spellStart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залишк</w:t>
      </w:r>
      <w:r w:rsidR="000F088B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</w:t>
      </w:r>
      <w:proofErr w:type="spellEnd"/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основної суми боргу, ставка для визначення процентних доходів та, в разі наявності, комісія і страховка; при цьому не враховуються витрати за несанкціонованими овердрафтами та кредитами, що знаходяться на звітну дату в пільговому періоді</w:t>
      </w:r>
      <w:r w:rsidR="00253E4D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(показник </w:t>
      </w:r>
      <w:r w:rsidR="00253E4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AN2008)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1CC5CE8E" w14:textId="5C0E0FE6" w:rsidR="00DA64C6" w:rsidRPr="00BB53AE" w:rsidRDefault="00DA64C6" w:rsidP="00DA64C6">
      <w:pPr>
        <w:pStyle w:val="a4"/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інші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кредити, крім кредитів овердрафт та кредитів, наданих банком клієнтам у вигляді поновлюваної кредитної лінії, </w:t>
      </w:r>
      <w:r w:rsidR="00253E4D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(показник </w:t>
      </w:r>
      <w:r w:rsidR="00253E4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AN2005 за </w:t>
      </w:r>
      <w:proofErr w:type="spellStart"/>
      <w:r w:rsidR="00253E4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викл</w:t>
      </w:r>
      <w:proofErr w:type="spellEnd"/>
      <w:r w:rsidR="00253E4D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показника AN2007)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враховуються умови кредитування на споживчі цілі, нерухомість та підприємницьку діяльність зазначені в договорі.</w:t>
      </w:r>
    </w:p>
    <w:p w14:paraId="0003D9A3" w14:textId="55E2701D" w:rsidR="00CB3EFF" w:rsidRPr="00BB53AE" w:rsidRDefault="00CB3EFF" w:rsidP="00CB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У випадку іншої, крім щомісячної, періодичності сплати основного боргу та відсотків, розрахунок щомісячних платежів здійснюється, виходячи з періодичності/кінцевого строку погашення та кількості місяців, тобто з приведенням до суми місячного платежу. </w:t>
      </w:r>
    </w:p>
    <w:p w14:paraId="401A1FBB" w14:textId="1332CFC2" w:rsidR="00CB3EFF" w:rsidRPr="00BB53AE" w:rsidRDefault="00CB3EFF" w:rsidP="00C63E45">
      <w:pPr>
        <w:pStyle w:val="a4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Щомісячні платежі </w:t>
      </w:r>
      <w:r w:rsidR="0014726E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фізичної особи, </w:t>
      </w:r>
      <w:r w:rsidR="0014726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яка займається підприємницькою або незалежною професійною діяльністю і 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є членом </w:t>
      </w:r>
      <w:r w:rsidR="00B076F9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ГСК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-боржника, визначаються, виходячи з частки чистого доходу </w:t>
      </w:r>
      <w:r w:rsidR="0014726E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цієї фізичної особи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загальному доході </w:t>
      </w:r>
      <w:r w:rsidR="00B076F9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ГСК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D3ABE4D" w14:textId="7895D9ED" w:rsidR="00EF7B32" w:rsidRPr="00EF7B32" w:rsidRDefault="00EF7B32" w:rsidP="00EF7B3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EF7B32">
        <w:rPr>
          <w:rFonts w:eastAsia="Times New Roman"/>
          <w:color w:val="000000" w:themeColor="text1"/>
          <w:sz w:val="28"/>
          <w:szCs w:val="28"/>
          <w:lang w:eastAsia="uk-UA"/>
        </w:rPr>
        <w:t>На основі отриманих щомісячних сукупних витрат на обслуговування боргу у розрахунку на одного позичальника та щомісячного сукупного чистого доходу у розрахунку на одного позичальника в рамках кожної групи доходу розраховується середнє значення DSTI (</w:t>
      </w:r>
      <w:r w:rsidR="0027797F">
        <w:rPr>
          <w:rFonts w:eastAsia="Times New Roman"/>
          <w:color w:val="000000" w:themeColor="text1"/>
          <w:sz w:val="28"/>
          <w:szCs w:val="28"/>
          <w:lang w:eastAsia="uk-UA"/>
        </w:rPr>
        <w:t xml:space="preserve">для </w:t>
      </w:r>
      <w:bookmarkStart w:id="0" w:name="_GoBack"/>
      <w:bookmarkEnd w:id="0"/>
      <w:r w:rsidRPr="00EF7B32">
        <w:rPr>
          <w:rFonts w:eastAsia="Times New Roman"/>
          <w:color w:val="000000" w:themeColor="text1"/>
          <w:sz w:val="28"/>
          <w:szCs w:val="28"/>
          <w:lang w:eastAsia="uk-UA"/>
        </w:rPr>
        <w:t xml:space="preserve">значень від 1 до 6 параметру N140). Розраховується середнє значення DSTI по банку в цілому за всіма боржниками банку як співвідношення загальної суми щомісячних сукупних витрат боржників на обслуговування боргу та загальної суми щомісячних сукупних чистих доходів боржників банку. </w:t>
      </w:r>
    </w:p>
    <w:p w14:paraId="587211EB" w14:textId="41A35AFA" w:rsidR="00DA64C6" w:rsidRPr="00BB53AE" w:rsidRDefault="00EF7B32" w:rsidP="00EF7B32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F7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Розподіл кількості позичальників за значеннями </w:t>
      </w:r>
      <w:proofErr w:type="spellStart"/>
      <w:r w:rsidRPr="00EF7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Debt</w:t>
      </w:r>
      <w:proofErr w:type="spellEnd"/>
      <w:r w:rsidRPr="00EF7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F7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service-to-income</w:t>
      </w:r>
      <w:proofErr w:type="spellEnd"/>
      <w:r w:rsidRPr="00EF7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в кожній групі доходу враховується DSTI за всіма договорами в усіх фінансових установах за 1 боржником. Середнє значення DSTI по банку в цілому за всіма боржниками-домашніми господарствами банку відображається за кодом “# Розріз відсутній“ довідника N140.</w:t>
      </w:r>
    </w:p>
    <w:p w14:paraId="5E650F83" w14:textId="7ECE41BC" w:rsidR="00A1550A" w:rsidRPr="00BB53AE" w:rsidRDefault="00A1550A" w:rsidP="00AE1D54">
      <w:pPr>
        <w:pStyle w:val="a4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2F0F224" w14:textId="0D159C8B" w:rsidR="009B2AE9" w:rsidRPr="00BB53AE" w:rsidRDefault="009B2AE9" w:rsidP="009B2AE9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Правила формування окремих показників файл</w:t>
      </w:r>
      <w:r w:rsidR="009F0C9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973"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0F7973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0F7973"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640531" w14:textId="03446F41" w:rsidR="007D56E0" w:rsidRPr="00BB53AE" w:rsidRDefault="007D56E0" w:rsidP="007D56E0">
      <w:pPr>
        <w:pStyle w:val="a4"/>
        <w:numPr>
          <w:ilvl w:val="1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показником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AN2005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Кредити, надані клієнтам (основна сума та нараховані доходи), 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загальна заборгованість за усіма видами кредитів (на споживчі цілі, придбання, реконструкцію, будівництво нерухомості та підприємницьку діяльність) боржників-домашніх господарств.</w:t>
      </w:r>
    </w:p>
    <w:p w14:paraId="56281226" w14:textId="2D1561C5" w:rsidR="007D56E0" w:rsidRPr="00BB53AE" w:rsidRDefault="007D56E0" w:rsidP="007D56E0">
      <w:pPr>
        <w:pStyle w:val="a4"/>
        <w:numPr>
          <w:ilvl w:val="1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AN2006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Непрацюючі кредити, надані клієнтам (основна сума та нараховані доходи), залишок коштів на кінець періоду</w:t>
      </w:r>
      <w:r w:rsidR="00D42D1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загальна заборгованість </w:t>
      </w:r>
      <w:r w:rsidR="00B77A2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боржників-домашніх господарств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усіма видами кредитів (на споживчі цілі, придбання, реконструкцію, будівництво нерухомості та підприємницьку діяльність), що мають </w:t>
      </w:r>
      <w:r w:rsidR="0035258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ознаки непрацюючих активів згідно з підпунктом 13 пункту 4 </w:t>
      </w:r>
      <w:r w:rsidR="003C0B42" w:rsidRPr="003C0B42">
        <w:rPr>
          <w:rFonts w:ascii="Times New Roman" w:hAnsi="Times New Roman" w:cs="Times New Roman"/>
          <w:color w:val="000000" w:themeColor="text1"/>
          <w:sz w:val="28"/>
          <w:szCs w:val="28"/>
        </w:rPr>
        <w:t>розділу І</w:t>
      </w:r>
      <w:r w:rsidR="003C0B42" w:rsidRPr="00977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547" w:rsidRPr="00977547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організацію процесу управління проблемними активами в банках України, затвердженого постановою Правління Національного банку України від 18.07.2019 № 97 (зі змінами)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4D247A" w14:textId="7CBC6825" w:rsidR="007D56E0" w:rsidRPr="00BB53AE" w:rsidRDefault="007D56E0" w:rsidP="00DE3F0D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AN2007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кредити, надані клієнтам у вигляді поновлюваної кредитної лінії, 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заборгованість за поновлювальними кредитами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(основною сумою боргу та нарахованими доходами) на споживчі цілі та підприємницьку діяльність боржників</w:t>
      </w:r>
      <w:r w:rsidR="002C366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366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="002C366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ашніх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господарств незалежно від статусу зайнятості.</w:t>
      </w:r>
      <w:r w:rsidR="0033501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BA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r w:rsidR="0033501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відображаються </w:t>
      </w:r>
      <w:r w:rsidR="00DF5BA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карткові кредити та </w:t>
      </w:r>
      <w:r w:rsidR="0033501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овердрафти з врахуванням прострочених платежів незалежно від застосування рахунків для їх обліку</w:t>
      </w:r>
      <w:r w:rsidR="0020638C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7D5301" w14:textId="3B5421F8" w:rsidR="007D56E0" w:rsidRPr="00BB53AE" w:rsidRDefault="007D56E0" w:rsidP="00DE3F0D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AN2008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Кредити овердрафт та кредити, надані клієнтам у вигляді поновлюваної кредитної лінії в межах пільгового періоду,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заборгованість за поновлювальними кредитами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(основною сумою боргу та нарахованими доходами) на споживчі цілі та підприємницьку діяльність боржників-дом</w:t>
      </w:r>
      <w:r w:rsidR="00CF015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ашніх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господарств в межах періоду, протягом якого клієнт </w:t>
      </w:r>
      <w:r w:rsidR="008E619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користується кредитними коштами безкоштовно або за </w:t>
      </w:r>
      <w:r w:rsidR="00FD38D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значно </w:t>
      </w:r>
      <w:r w:rsidR="008E619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зниженою відсотковою ставкою за умови повного погашення боргу до закінчення строку дії пільгового періоду</w:t>
      </w:r>
      <w:r w:rsidR="00B31DC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E1E3E1" w14:textId="5EDA86EE" w:rsidR="00CA7036" w:rsidRPr="00BB53AE" w:rsidRDefault="007D56E0" w:rsidP="00DE3F0D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AN2009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на поточні потреби, надані клієнтам протягом звітного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відображається інформація щодо нових кредитів, наданих у звітному періоді на споживчі цілі домашнім господарствам, незалежно від дати укладання договору/встановлення ліміту.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Вони включають</w:t>
      </w:r>
      <w:r w:rsidR="00CA703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5D0C52" w14:textId="73ADE5D4" w:rsidR="00CA7036" w:rsidRPr="00BB53AE" w:rsidRDefault="00CA7036" w:rsidP="00CA703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в розстрочку з врахуванням значень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01-05 та частково 08 (без капітальних витрат на придбання будівельних матеріалів/конструкцій, 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теплих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кредитів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тощо) параметру S260;</w:t>
      </w:r>
      <w:r w:rsidR="002A61D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E642C6" w14:textId="678428DE" w:rsidR="007D56E0" w:rsidRPr="00BB53AE" w:rsidRDefault="00CA7036" w:rsidP="00CA703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- поновлювальні кредити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позитивні значення приросту рахунків  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відповідних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кредитів 2 класу: овердрафтів за поточними рахунками та карткових кредитів.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Уз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агальн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юючий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показник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нових кредитів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AN2009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як й його складов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показник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AN2010-AN2011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враховують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приросту 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поновлювальних 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кредитів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51E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7D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лише в разі п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озитивної різниці 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дебетових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залишків 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відповідних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рахунк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 да</w:t>
      </w:r>
      <w:r w:rsidR="003D625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ними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кінець звітного періоду і датою початку звітного періоду. Якщо </w:t>
      </w:r>
      <w:r w:rsidR="0097414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ця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різниця залишків за рахунками дорівнює нулю або від’ємна, то дані за кредитами овердрафт, кредитами, наданими у вигляді поновлюваної кредитної лінії, не включаються до розрахунку.</w:t>
      </w:r>
    </w:p>
    <w:p w14:paraId="5FF0397B" w14:textId="77777777" w:rsidR="001E6D64" w:rsidRPr="001E6D64" w:rsidRDefault="004A6313" w:rsidP="00FF41C7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Застосування параметрів S260 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Види кредитів за цільовим спрямуванням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S032 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Коди видів забезпечення активу (узагальнені)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E226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оказників</w:t>
      </w:r>
      <w:r w:rsidR="007A35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78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AN2005 “Кредити, надані клієнтам (основна сума та нараховані доходи), залишок коштів на кінець періоду”, </w:t>
      </w:r>
      <w:r w:rsidR="007A35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AN2006 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A35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Непрацюючі кредити, надані клієнтам (основна сума та нараховані доходи), залишок коштів на кінець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A35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AN2009 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A35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на поточні потреби, надані клієнтам протягом звітного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CA5FB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дозволяє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банкам</w:t>
      </w:r>
      <w:r w:rsidR="007A35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агрегувати</w:t>
      </w:r>
      <w:proofErr w:type="spellEnd"/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58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інформацію 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кредитування як </w:t>
      </w:r>
      <w:r w:rsidR="00C87A3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C87A3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кредитів та забезпечення</w:t>
      </w:r>
      <w:r w:rsidR="00C87A36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кодами параметрів, крім #)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й по унікальному клієнту </w:t>
      </w:r>
      <w:r w:rsidR="0020240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ІПН) 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цілому по банку </w:t>
      </w:r>
      <w:r w:rsidR="002638A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за групою доходу </w:t>
      </w:r>
      <w:r w:rsidR="002553A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 # параметрів). </w:t>
      </w:r>
      <w:r w:rsidR="001E6D64" w:rsidRPr="001E6D64">
        <w:rPr>
          <w:rFonts w:ascii="Times New Roman" w:hAnsi="Times New Roman" w:cs="Times New Roman"/>
          <w:color w:val="000000" w:themeColor="text1"/>
          <w:sz w:val="28"/>
          <w:szCs w:val="28"/>
        </w:rPr>
        <w:t>При відображенні унікальної кількості клієнтів у розрізі груп доходу:</w:t>
      </w:r>
    </w:p>
    <w:p w14:paraId="1DDA0518" w14:textId="77777777" w:rsidR="001E6D64" w:rsidRPr="001E6D64" w:rsidRDefault="001E6D64" w:rsidP="001E6D6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E6D64">
        <w:rPr>
          <w:color w:val="000000" w:themeColor="text1"/>
          <w:sz w:val="28"/>
          <w:szCs w:val="28"/>
        </w:rPr>
        <w:t xml:space="preserve">- в цілому для кожного із зазначених показників значення параметрів DSTI, S260 та S032 дорівнюють “#”, N140 – від 1 до 7; </w:t>
      </w:r>
    </w:p>
    <w:p w14:paraId="7410ED48" w14:textId="5002224A" w:rsidR="00861469" w:rsidRPr="00BB53AE" w:rsidRDefault="001E6D64" w:rsidP="001E6D64">
      <w:pPr>
        <w:pStyle w:val="a4"/>
        <w:spacing w:line="25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D64">
        <w:rPr>
          <w:rFonts w:ascii="Times New Roman" w:hAnsi="Times New Roman" w:cs="Times New Roman"/>
          <w:color w:val="000000" w:themeColor="text1"/>
          <w:sz w:val="28"/>
          <w:szCs w:val="28"/>
        </w:rPr>
        <w:t>- для кожного значення параметру DSTI (від 1 до 9) для показника AN2005 значення параметрів S260 та S032 дорівнюють “#”, N140 – від 1 до 6.</w:t>
      </w:r>
    </w:p>
    <w:p w14:paraId="729C97F8" w14:textId="61CB00CF" w:rsidR="007D56E0" w:rsidRPr="00BB53AE" w:rsidRDefault="004A6313" w:rsidP="004A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AN2010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кредити, надані клієнтам у вигляді поновлюваної кредитної лінії протягом звітного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інформація щодо нових кредитів овердрафт та карткових кредитів, наданих у звітному періоді на споживчі цілі домашнім господарствам, незалежно від дати укладання договору/встановлення ліміту. Розраховуються як позитивне значення приросту по рахунках 2620, 2621, рахунках з обліку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кредитів, наданих клієнтам у вигляді поновлюваної кредитної лінії (карткових кредитів)</w:t>
      </w:r>
      <w:r w:rsidR="00026FE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врахуванням значень 4</w:t>
      </w:r>
      <w:r w:rsidR="00795B3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26FE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-45 параметру S130</w:t>
      </w:r>
      <w:r w:rsidR="00795B3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7EF076" w14:textId="71094683" w:rsidR="007D56E0" w:rsidRPr="00BB53AE" w:rsidRDefault="004A6313" w:rsidP="004A6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7.8.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AN2011 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Кредити овердрафт та кредити, надані клієнтам у вигляді поновлюваної кредитної лінії в межах пільгового періоду протягом звітного періоду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відображається інформація щодо нових кредитів овердрафт та карткових кредитів, наданих у звітному періоді на споживчі цілі домашнім господарствам, за якими клієнт до кінця цього звітного періоду мав можливість погасити свою заборгованість без нарахування відсотків</w:t>
      </w:r>
      <w:r w:rsidR="00690A1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</w:t>
      </w:r>
      <w:r w:rsidR="00007CD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урахуванням відсоткових платежів </w:t>
      </w:r>
      <w:r w:rsidR="00690A1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31DC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0A1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8D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значно </w:t>
      </w:r>
      <w:r w:rsidR="00690A1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зниженою відсотковою ставкою за умови повного погашення боргу до закінчення строку дії пільгового періоду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Розраховуються як позитивне значення приросту по рахунках 2620, 2621, рахунках з обліку кредитів, наданих клієнтам у вигляді поновлюваної кредитної лінії (карткових кредитів) з врахуванням значень 41 і 44 параметру S130. </w:t>
      </w:r>
    </w:p>
    <w:p w14:paraId="2CDBEA4F" w14:textId="53E58FB8" w:rsidR="007D56E0" w:rsidRPr="00BB53AE" w:rsidRDefault="004A6313" w:rsidP="004A63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7.9. </w:t>
      </w:r>
      <w:r w:rsidR="0027281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файлі </w:t>
      </w:r>
      <w:r w:rsidR="007D56E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не враховуються клієнти з встановленим кредитним лімітом за картковими рахунками, а також з відкритою кредитною лінією для фізичних осіб-підприємців, які не мають боргу (рахунки 9 класу). В цьому випадку у файлі не зазначається ані сума ліміту, ані кількість таких договорів та клієнтів.</w:t>
      </w:r>
    </w:p>
    <w:p w14:paraId="30629C11" w14:textId="76F06256" w:rsidR="008178E2" w:rsidRPr="00BB53AE" w:rsidRDefault="004A6313" w:rsidP="004A63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7.10. </w:t>
      </w:r>
      <w:r w:rsidR="008178E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D2083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застосуванні</w:t>
      </w:r>
      <w:r w:rsidR="008600F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довідника DSTI </w:t>
      </w:r>
      <w:r w:rsidR="00F6301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178E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показників AN2005, AN2006 та AN2009 в рамках кожної групи</w:t>
      </w:r>
      <w:r w:rsidR="00D20834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доходу</w:t>
      </w:r>
      <w:r w:rsidR="008600F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CCEB468" w14:textId="34B3C128" w:rsidR="008600FA" w:rsidRPr="00BB53AE" w:rsidRDefault="00F63010" w:rsidP="00F63010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600FA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кодами 1-8 </w:t>
      </w:r>
      <w:r w:rsidR="007948C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довідника DSTI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розподіляються </w:t>
      </w:r>
      <w:r w:rsidR="00D9374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позичальники із загальною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r w:rsidR="00D93745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кредитів за діючими договорами</w:t>
      </w:r>
      <w:r w:rsidR="00717D03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419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в т.</w:t>
      </w:r>
      <w:r w:rsidR="00B634A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9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й 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якщо частину боргу</w:t>
      </w:r>
      <w:r w:rsidR="00E3419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позичальника 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складають </w:t>
      </w:r>
      <w:r w:rsidR="00E3419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кредит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3419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пільговому періоді та несанкціонован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419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овердрафт;</w:t>
      </w:r>
    </w:p>
    <w:p w14:paraId="7F6BD989" w14:textId="56FA9C05" w:rsidR="00DF7320" w:rsidRPr="00BB53AE" w:rsidRDefault="007948C5" w:rsidP="00F63010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до коду 9 довідника DSTI віднося</w:t>
      </w:r>
      <w:r w:rsidR="00DF732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суми кредитів </w:t>
      </w:r>
      <w:r w:rsidR="000D7B1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732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0D7B1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DF732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7B1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32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яких не розраховуються щомісячні витрати на погашення та боргове навантаження, зокрема:</w:t>
      </w:r>
    </w:p>
    <w:p w14:paraId="4887E965" w14:textId="77777777" w:rsidR="00DF7320" w:rsidRPr="00BB53AE" w:rsidRDefault="007948C5" w:rsidP="00DF7320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договорами, кін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цева дата виконання яких минула</w:t>
      </w:r>
      <w:r w:rsidR="00DF7320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8E0E14" w14:textId="2B96F834" w:rsidR="007948C5" w:rsidRPr="00BB53AE" w:rsidRDefault="00DF7320" w:rsidP="00B950C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діючими договорами, кінцева дата виконання яки</w:t>
      </w:r>
      <w:r w:rsidR="000D7B1E"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r w:rsidRPr="00BB5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минула, але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 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звітну дату в повному обсязі </w:t>
      </w:r>
      <w:r w:rsidR="000D7B1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перебуває у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пільгов</w:t>
      </w:r>
      <w:r w:rsidR="000D7B1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період</w:t>
      </w:r>
      <w:r w:rsidR="000D7B1E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A347B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сплати</w:t>
      </w:r>
      <w:r w:rsidR="004C0929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є несанкціонованим овердрафтом.</w:t>
      </w:r>
    </w:p>
    <w:p w14:paraId="59956F0D" w14:textId="77777777" w:rsidR="009B2AE9" w:rsidRPr="00BB53AE" w:rsidRDefault="009B2AE9" w:rsidP="00AE1D54">
      <w:pPr>
        <w:pStyle w:val="a4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1B7063D" w14:textId="58FF3F38" w:rsidR="001140A9" w:rsidRPr="00BB53AE" w:rsidRDefault="00A1550A" w:rsidP="007D56E0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файлі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</w:t>
      </w:r>
      <w:proofErr w:type="spellStart"/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cуми</w:t>
      </w:r>
      <w:proofErr w:type="spellEnd"/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іноземній валюті надаються перерахованими в гривневий еквівалент за офіційним курсом гривні до іноземних валют, установленим Національним банком </w:t>
      </w:r>
      <w:r w:rsidR="003A01E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звітну дату для залишків за кредитами та </w:t>
      </w:r>
      <w:r w:rsidR="00E528C1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за кожний операційний день</w:t>
      </w:r>
      <w:r w:rsidR="003A01E2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наданих кредитів (оборотів)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672455" w14:textId="77777777" w:rsidR="00C02CB1" w:rsidRPr="00BB53AE" w:rsidRDefault="00C02CB1" w:rsidP="00C02CB1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3292142" w14:textId="4E8C9B87" w:rsidR="00C02CB1" w:rsidRPr="00BB53AE" w:rsidRDefault="00B14D27" w:rsidP="00B14D2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показником AN2004 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Cередній</w:t>
      </w:r>
      <w:proofErr w:type="spellEnd"/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(DSTI), %</w:t>
      </w:r>
      <w:r w:rsidR="0040410F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значення метрики T100 </w:t>
      </w:r>
      <w:r w:rsidR="008E43E7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дається у відсотках </w:t>
      </w:r>
      <w:r w:rsidR="009715E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форматі десяткових </w:t>
      </w:r>
      <w:proofErr w:type="spellStart"/>
      <w:r w:rsidR="009715E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дробів</w:t>
      </w:r>
      <w:proofErr w:type="spellEnd"/>
      <w:r w:rsidR="009715E8"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color w:val="000000" w:themeColor="text1"/>
          <w:sz w:val="28"/>
          <w:szCs w:val="28"/>
        </w:rPr>
        <w:t>з точністю до двох знаків після коми.</w:t>
      </w:r>
    </w:p>
    <w:p w14:paraId="4CAE31C7" w14:textId="745DEA26" w:rsidR="00C02CB1" w:rsidRPr="00BB53AE" w:rsidRDefault="00C02CB1" w:rsidP="00C02CB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8DEE56" w14:textId="00DD7A62" w:rsidR="00C02CB1" w:rsidRPr="00BB53AE" w:rsidRDefault="00C02CB1" w:rsidP="0082356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C02CB1" w:rsidRPr="00BB53AE" w:rsidSect="00026B50">
      <w:headerReference w:type="default" r:id="rId9"/>
      <w:pgSz w:w="11906" w:h="16838" w:code="9"/>
      <w:pgMar w:top="1134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4D88" w14:textId="77777777" w:rsidR="00831BE5" w:rsidRDefault="00831BE5" w:rsidP="00157128">
      <w:pPr>
        <w:spacing w:after="0" w:line="240" w:lineRule="auto"/>
      </w:pPr>
      <w:r>
        <w:separator/>
      </w:r>
    </w:p>
  </w:endnote>
  <w:endnote w:type="continuationSeparator" w:id="0">
    <w:p w14:paraId="273B0AD5" w14:textId="77777777" w:rsidR="00831BE5" w:rsidRDefault="00831BE5" w:rsidP="0015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C5E87" w14:textId="77777777" w:rsidR="00831BE5" w:rsidRDefault="00831BE5" w:rsidP="00157128">
      <w:pPr>
        <w:spacing w:after="0" w:line="240" w:lineRule="auto"/>
      </w:pPr>
      <w:r>
        <w:separator/>
      </w:r>
    </w:p>
  </w:footnote>
  <w:footnote w:type="continuationSeparator" w:id="0">
    <w:p w14:paraId="18346ED7" w14:textId="77777777" w:rsidR="00831BE5" w:rsidRDefault="00831BE5" w:rsidP="0015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944488673"/>
      <w:docPartObj>
        <w:docPartGallery w:val="Page Numbers (Top of Page)"/>
        <w:docPartUnique/>
      </w:docPartObj>
    </w:sdtPr>
    <w:sdtEndPr/>
    <w:sdtContent>
      <w:p w14:paraId="296D2A06" w14:textId="2387BFCC" w:rsidR="00362602" w:rsidRPr="004D444E" w:rsidRDefault="0036260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44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44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44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97F" w:rsidRPr="0027797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D44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BAC7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5E92"/>
    <w:multiLevelType w:val="hybridMultilevel"/>
    <w:tmpl w:val="B1A21DCA"/>
    <w:lvl w:ilvl="0" w:tplc="EE70032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5904"/>
    <w:multiLevelType w:val="hybridMultilevel"/>
    <w:tmpl w:val="7BA27C4A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6A4"/>
    <w:multiLevelType w:val="hybridMultilevel"/>
    <w:tmpl w:val="5A527E2C"/>
    <w:lvl w:ilvl="0" w:tplc="F8A6B6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2113E7"/>
    <w:multiLevelType w:val="hybridMultilevel"/>
    <w:tmpl w:val="F9EA4FF8"/>
    <w:lvl w:ilvl="0" w:tplc="FCEC7960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8451A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9946FF"/>
    <w:multiLevelType w:val="hybridMultilevel"/>
    <w:tmpl w:val="BE205558"/>
    <w:lvl w:ilvl="0" w:tplc="95FEC3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C074B"/>
    <w:multiLevelType w:val="hybridMultilevel"/>
    <w:tmpl w:val="1CD697B6"/>
    <w:lvl w:ilvl="0" w:tplc="A934AFF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DB56D97"/>
    <w:multiLevelType w:val="hybridMultilevel"/>
    <w:tmpl w:val="409E62DE"/>
    <w:lvl w:ilvl="0" w:tplc="316A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6D589B"/>
    <w:multiLevelType w:val="hybridMultilevel"/>
    <w:tmpl w:val="06EE37C0"/>
    <w:lvl w:ilvl="0" w:tplc="0EC88F12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93369"/>
    <w:multiLevelType w:val="hybridMultilevel"/>
    <w:tmpl w:val="1D06C28E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AB9"/>
    <w:multiLevelType w:val="hybridMultilevel"/>
    <w:tmpl w:val="6276AD46"/>
    <w:lvl w:ilvl="0" w:tplc="9392ADE2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2866"/>
    <w:multiLevelType w:val="hybridMultilevel"/>
    <w:tmpl w:val="FF503606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A308E"/>
    <w:multiLevelType w:val="hybridMultilevel"/>
    <w:tmpl w:val="91D62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A566F"/>
    <w:multiLevelType w:val="multilevel"/>
    <w:tmpl w:val="9A3A1926"/>
    <w:lvl w:ilvl="0">
      <w:start w:val="1"/>
      <w:numFmt w:val="decimal"/>
      <w:lvlText w:val="%1."/>
      <w:lvlJc w:val="left"/>
      <w:pPr>
        <w:ind w:left="730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1" w15:restartNumberingAfterBreak="0">
    <w:nsid w:val="363427FD"/>
    <w:multiLevelType w:val="hybridMultilevel"/>
    <w:tmpl w:val="A0846502"/>
    <w:lvl w:ilvl="0" w:tplc="2EFA79DC">
      <w:start w:val="3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07FE2"/>
    <w:multiLevelType w:val="hybridMultilevel"/>
    <w:tmpl w:val="C7A49046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A11089"/>
    <w:multiLevelType w:val="hybridMultilevel"/>
    <w:tmpl w:val="EA263E46"/>
    <w:lvl w:ilvl="0" w:tplc="8AF0A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36C8E"/>
    <w:multiLevelType w:val="hybridMultilevel"/>
    <w:tmpl w:val="944495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918EF"/>
    <w:multiLevelType w:val="multilevel"/>
    <w:tmpl w:val="B322CD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522F91"/>
    <w:multiLevelType w:val="hybridMultilevel"/>
    <w:tmpl w:val="FEE2F1CC"/>
    <w:lvl w:ilvl="0" w:tplc="3CCCEBE2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4C6A4F56"/>
    <w:multiLevelType w:val="hybridMultilevel"/>
    <w:tmpl w:val="BCFE163A"/>
    <w:lvl w:ilvl="0" w:tplc="F8A6B6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03F35"/>
    <w:multiLevelType w:val="hybridMultilevel"/>
    <w:tmpl w:val="5BF67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13115"/>
    <w:multiLevelType w:val="hybridMultilevel"/>
    <w:tmpl w:val="7EC6D272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0251E"/>
    <w:multiLevelType w:val="hybridMultilevel"/>
    <w:tmpl w:val="3780AA20"/>
    <w:lvl w:ilvl="0" w:tplc="053AD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84862"/>
    <w:multiLevelType w:val="hybridMultilevel"/>
    <w:tmpl w:val="027A54DE"/>
    <w:lvl w:ilvl="0" w:tplc="2E142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865"/>
    <w:multiLevelType w:val="multilevel"/>
    <w:tmpl w:val="B5C82A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87424F"/>
    <w:multiLevelType w:val="multilevel"/>
    <w:tmpl w:val="0C989F14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6A4E0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9D3C8B"/>
    <w:multiLevelType w:val="hybridMultilevel"/>
    <w:tmpl w:val="B20E56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7"/>
  </w:num>
  <w:num w:numId="5">
    <w:abstractNumId w:val="35"/>
  </w:num>
  <w:num w:numId="6">
    <w:abstractNumId w:val="13"/>
  </w:num>
  <w:num w:numId="7">
    <w:abstractNumId w:val="4"/>
  </w:num>
  <w:num w:numId="8">
    <w:abstractNumId w:val="11"/>
  </w:num>
  <w:num w:numId="9">
    <w:abstractNumId w:val="18"/>
  </w:num>
  <w:num w:numId="10">
    <w:abstractNumId w:val="5"/>
  </w:num>
  <w:num w:numId="11">
    <w:abstractNumId w:val="25"/>
  </w:num>
  <w:num w:numId="12">
    <w:abstractNumId w:val="36"/>
  </w:num>
  <w:num w:numId="13">
    <w:abstractNumId w:val="37"/>
  </w:num>
  <w:num w:numId="14">
    <w:abstractNumId w:val="20"/>
  </w:num>
  <w:num w:numId="15">
    <w:abstractNumId w:val="33"/>
  </w:num>
  <w:num w:numId="16">
    <w:abstractNumId w:val="8"/>
  </w:num>
  <w:num w:numId="17">
    <w:abstractNumId w:val="26"/>
  </w:num>
  <w:num w:numId="18">
    <w:abstractNumId w:val="30"/>
  </w:num>
  <w:num w:numId="19">
    <w:abstractNumId w:val="2"/>
  </w:num>
  <w:num w:numId="20">
    <w:abstractNumId w:val="17"/>
  </w:num>
  <w:num w:numId="21">
    <w:abstractNumId w:val="31"/>
  </w:num>
  <w:num w:numId="22">
    <w:abstractNumId w:val="22"/>
  </w:num>
  <w:num w:numId="23">
    <w:abstractNumId w:val="32"/>
  </w:num>
  <w:num w:numId="24">
    <w:abstractNumId w:val="19"/>
  </w:num>
  <w:num w:numId="25">
    <w:abstractNumId w:val="24"/>
  </w:num>
  <w:num w:numId="26">
    <w:abstractNumId w:val="29"/>
  </w:num>
  <w:num w:numId="27">
    <w:abstractNumId w:val="27"/>
  </w:num>
  <w:num w:numId="28">
    <w:abstractNumId w:val="1"/>
  </w:num>
  <w:num w:numId="29">
    <w:abstractNumId w:val="15"/>
  </w:num>
  <w:num w:numId="30">
    <w:abstractNumId w:val="9"/>
  </w:num>
  <w:num w:numId="31">
    <w:abstractNumId w:val="3"/>
  </w:num>
  <w:num w:numId="32">
    <w:abstractNumId w:val="28"/>
  </w:num>
  <w:num w:numId="33">
    <w:abstractNumId w:val="12"/>
  </w:num>
  <w:num w:numId="34">
    <w:abstractNumId w:val="16"/>
  </w:num>
  <w:num w:numId="35">
    <w:abstractNumId w:val="21"/>
  </w:num>
  <w:num w:numId="36">
    <w:abstractNumId w:val="34"/>
  </w:num>
  <w:num w:numId="37">
    <w:abstractNumId w:val="1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35E5"/>
    <w:rsid w:val="000038B9"/>
    <w:rsid w:val="00007CD5"/>
    <w:rsid w:val="0001079B"/>
    <w:rsid w:val="000109C1"/>
    <w:rsid w:val="00013E34"/>
    <w:rsid w:val="00014DC4"/>
    <w:rsid w:val="0001503D"/>
    <w:rsid w:val="00015A4A"/>
    <w:rsid w:val="00015D97"/>
    <w:rsid w:val="0001617D"/>
    <w:rsid w:val="00016C1F"/>
    <w:rsid w:val="00017FC9"/>
    <w:rsid w:val="00021656"/>
    <w:rsid w:val="000218BC"/>
    <w:rsid w:val="00025085"/>
    <w:rsid w:val="000253B1"/>
    <w:rsid w:val="00026A03"/>
    <w:rsid w:val="00026B50"/>
    <w:rsid w:val="00026FEE"/>
    <w:rsid w:val="00030AB2"/>
    <w:rsid w:val="00031E75"/>
    <w:rsid w:val="0003342B"/>
    <w:rsid w:val="000349D8"/>
    <w:rsid w:val="000358AE"/>
    <w:rsid w:val="00035B79"/>
    <w:rsid w:val="0003630D"/>
    <w:rsid w:val="00036679"/>
    <w:rsid w:val="00036EAF"/>
    <w:rsid w:val="000429AC"/>
    <w:rsid w:val="00042F24"/>
    <w:rsid w:val="000437C9"/>
    <w:rsid w:val="000444EC"/>
    <w:rsid w:val="000446C2"/>
    <w:rsid w:val="000449A9"/>
    <w:rsid w:val="00045D1E"/>
    <w:rsid w:val="000467A3"/>
    <w:rsid w:val="000468FB"/>
    <w:rsid w:val="00051745"/>
    <w:rsid w:val="00052815"/>
    <w:rsid w:val="000531A4"/>
    <w:rsid w:val="0005412B"/>
    <w:rsid w:val="00061D75"/>
    <w:rsid w:val="00064377"/>
    <w:rsid w:val="000647BA"/>
    <w:rsid w:val="00067442"/>
    <w:rsid w:val="00067594"/>
    <w:rsid w:val="00070A17"/>
    <w:rsid w:val="00070DA0"/>
    <w:rsid w:val="0007174A"/>
    <w:rsid w:val="00074573"/>
    <w:rsid w:val="00074C18"/>
    <w:rsid w:val="00074DB7"/>
    <w:rsid w:val="00077A5F"/>
    <w:rsid w:val="00080DB7"/>
    <w:rsid w:val="00085F0E"/>
    <w:rsid w:val="00086819"/>
    <w:rsid w:val="000868F0"/>
    <w:rsid w:val="00087F4B"/>
    <w:rsid w:val="000933E1"/>
    <w:rsid w:val="00096BAC"/>
    <w:rsid w:val="00097313"/>
    <w:rsid w:val="000973C9"/>
    <w:rsid w:val="0009775A"/>
    <w:rsid w:val="000A11D7"/>
    <w:rsid w:val="000A2635"/>
    <w:rsid w:val="000A287F"/>
    <w:rsid w:val="000A2A7F"/>
    <w:rsid w:val="000A2B58"/>
    <w:rsid w:val="000A57A1"/>
    <w:rsid w:val="000B1BE8"/>
    <w:rsid w:val="000B2A31"/>
    <w:rsid w:val="000B2EA4"/>
    <w:rsid w:val="000B5B7C"/>
    <w:rsid w:val="000C126C"/>
    <w:rsid w:val="000C3271"/>
    <w:rsid w:val="000C55E7"/>
    <w:rsid w:val="000C5C1A"/>
    <w:rsid w:val="000C75B1"/>
    <w:rsid w:val="000D0424"/>
    <w:rsid w:val="000D1100"/>
    <w:rsid w:val="000D1536"/>
    <w:rsid w:val="000D1E1E"/>
    <w:rsid w:val="000D1F31"/>
    <w:rsid w:val="000D2972"/>
    <w:rsid w:val="000D6276"/>
    <w:rsid w:val="000D7B1E"/>
    <w:rsid w:val="000E0875"/>
    <w:rsid w:val="000E0FB8"/>
    <w:rsid w:val="000E2DED"/>
    <w:rsid w:val="000E3CC6"/>
    <w:rsid w:val="000E57A5"/>
    <w:rsid w:val="000E5C16"/>
    <w:rsid w:val="000E5F3B"/>
    <w:rsid w:val="000F088B"/>
    <w:rsid w:val="000F1756"/>
    <w:rsid w:val="000F51E1"/>
    <w:rsid w:val="000F7973"/>
    <w:rsid w:val="000F7ABF"/>
    <w:rsid w:val="000F7DE2"/>
    <w:rsid w:val="00101475"/>
    <w:rsid w:val="00101920"/>
    <w:rsid w:val="00104C77"/>
    <w:rsid w:val="001058B5"/>
    <w:rsid w:val="00105E95"/>
    <w:rsid w:val="00106238"/>
    <w:rsid w:val="00107965"/>
    <w:rsid w:val="00110089"/>
    <w:rsid w:val="001101F2"/>
    <w:rsid w:val="00110945"/>
    <w:rsid w:val="001140A9"/>
    <w:rsid w:val="0011622E"/>
    <w:rsid w:val="00117DCE"/>
    <w:rsid w:val="001201C4"/>
    <w:rsid w:val="00123A7D"/>
    <w:rsid w:val="00125C24"/>
    <w:rsid w:val="00127546"/>
    <w:rsid w:val="00130E8F"/>
    <w:rsid w:val="001313EC"/>
    <w:rsid w:val="001328E4"/>
    <w:rsid w:val="00133FBD"/>
    <w:rsid w:val="001431B2"/>
    <w:rsid w:val="00143B7F"/>
    <w:rsid w:val="00144F8F"/>
    <w:rsid w:val="0014572F"/>
    <w:rsid w:val="001464E9"/>
    <w:rsid w:val="0014726E"/>
    <w:rsid w:val="00147F19"/>
    <w:rsid w:val="00150AFE"/>
    <w:rsid w:val="001542F9"/>
    <w:rsid w:val="00155681"/>
    <w:rsid w:val="001567FD"/>
    <w:rsid w:val="00157128"/>
    <w:rsid w:val="0015720B"/>
    <w:rsid w:val="00162A3C"/>
    <w:rsid w:val="00164318"/>
    <w:rsid w:val="00173059"/>
    <w:rsid w:val="001744D0"/>
    <w:rsid w:val="00175768"/>
    <w:rsid w:val="00177FA1"/>
    <w:rsid w:val="001808B1"/>
    <w:rsid w:val="00180A93"/>
    <w:rsid w:val="00182B98"/>
    <w:rsid w:val="00183E68"/>
    <w:rsid w:val="00186611"/>
    <w:rsid w:val="001875DD"/>
    <w:rsid w:val="00187638"/>
    <w:rsid w:val="0019196B"/>
    <w:rsid w:val="00195644"/>
    <w:rsid w:val="001A3763"/>
    <w:rsid w:val="001A58C0"/>
    <w:rsid w:val="001A6569"/>
    <w:rsid w:val="001A6896"/>
    <w:rsid w:val="001B3851"/>
    <w:rsid w:val="001B42FE"/>
    <w:rsid w:val="001B4A05"/>
    <w:rsid w:val="001B52F9"/>
    <w:rsid w:val="001B5CAE"/>
    <w:rsid w:val="001C118E"/>
    <w:rsid w:val="001C1FA7"/>
    <w:rsid w:val="001C31D9"/>
    <w:rsid w:val="001C5AB0"/>
    <w:rsid w:val="001C7557"/>
    <w:rsid w:val="001D0A99"/>
    <w:rsid w:val="001D2322"/>
    <w:rsid w:val="001D2CD2"/>
    <w:rsid w:val="001D6E70"/>
    <w:rsid w:val="001D6F93"/>
    <w:rsid w:val="001D780D"/>
    <w:rsid w:val="001E47D5"/>
    <w:rsid w:val="001E6760"/>
    <w:rsid w:val="001E6D64"/>
    <w:rsid w:val="001F1084"/>
    <w:rsid w:val="001F47A1"/>
    <w:rsid w:val="001F4C5C"/>
    <w:rsid w:val="001F6EFE"/>
    <w:rsid w:val="0020240B"/>
    <w:rsid w:val="00202E80"/>
    <w:rsid w:val="002042ED"/>
    <w:rsid w:val="002058C4"/>
    <w:rsid w:val="00205DB6"/>
    <w:rsid w:val="0020638C"/>
    <w:rsid w:val="0020693F"/>
    <w:rsid w:val="0020742A"/>
    <w:rsid w:val="00210C33"/>
    <w:rsid w:val="00211441"/>
    <w:rsid w:val="0021163F"/>
    <w:rsid w:val="00211FC8"/>
    <w:rsid w:val="002131E3"/>
    <w:rsid w:val="00213D5A"/>
    <w:rsid w:val="00214A31"/>
    <w:rsid w:val="002170E2"/>
    <w:rsid w:val="00222827"/>
    <w:rsid w:val="002239E8"/>
    <w:rsid w:val="00223F54"/>
    <w:rsid w:val="002254AD"/>
    <w:rsid w:val="002262F7"/>
    <w:rsid w:val="00233834"/>
    <w:rsid w:val="00233E9B"/>
    <w:rsid w:val="00235AE5"/>
    <w:rsid w:val="00236DBE"/>
    <w:rsid w:val="0023780D"/>
    <w:rsid w:val="00237E5A"/>
    <w:rsid w:val="002412C0"/>
    <w:rsid w:val="00241511"/>
    <w:rsid w:val="0024332A"/>
    <w:rsid w:val="00243DAC"/>
    <w:rsid w:val="00244BA4"/>
    <w:rsid w:val="00253E4D"/>
    <w:rsid w:val="00255271"/>
    <w:rsid w:val="002553A3"/>
    <w:rsid w:val="00255495"/>
    <w:rsid w:val="0025771A"/>
    <w:rsid w:val="00257E08"/>
    <w:rsid w:val="002607BD"/>
    <w:rsid w:val="0026201A"/>
    <w:rsid w:val="0026346D"/>
    <w:rsid w:val="002638A2"/>
    <w:rsid w:val="00265FA7"/>
    <w:rsid w:val="00266337"/>
    <w:rsid w:val="002708C2"/>
    <w:rsid w:val="00271D88"/>
    <w:rsid w:val="0027281F"/>
    <w:rsid w:val="0027430D"/>
    <w:rsid w:val="00275413"/>
    <w:rsid w:val="0027645D"/>
    <w:rsid w:val="0027797F"/>
    <w:rsid w:val="002831D8"/>
    <w:rsid w:val="0028552A"/>
    <w:rsid w:val="00287B4F"/>
    <w:rsid w:val="00287EB7"/>
    <w:rsid w:val="00291A23"/>
    <w:rsid w:val="0029316B"/>
    <w:rsid w:val="002931E6"/>
    <w:rsid w:val="002942E7"/>
    <w:rsid w:val="00295698"/>
    <w:rsid w:val="002A1944"/>
    <w:rsid w:val="002A30C5"/>
    <w:rsid w:val="002A3A36"/>
    <w:rsid w:val="002A52A1"/>
    <w:rsid w:val="002A61D9"/>
    <w:rsid w:val="002A73D2"/>
    <w:rsid w:val="002A7D3B"/>
    <w:rsid w:val="002B0E82"/>
    <w:rsid w:val="002B27AE"/>
    <w:rsid w:val="002B31EE"/>
    <w:rsid w:val="002B7245"/>
    <w:rsid w:val="002C236A"/>
    <w:rsid w:val="002C2EF7"/>
    <w:rsid w:val="002C3666"/>
    <w:rsid w:val="002C425D"/>
    <w:rsid w:val="002D2246"/>
    <w:rsid w:val="002D32B0"/>
    <w:rsid w:val="002D3D6E"/>
    <w:rsid w:val="002D5AD9"/>
    <w:rsid w:val="002E0121"/>
    <w:rsid w:val="002E477F"/>
    <w:rsid w:val="002F0327"/>
    <w:rsid w:val="002F4ED7"/>
    <w:rsid w:val="002F5941"/>
    <w:rsid w:val="002F701F"/>
    <w:rsid w:val="002F7670"/>
    <w:rsid w:val="00301700"/>
    <w:rsid w:val="0030189A"/>
    <w:rsid w:val="00302F55"/>
    <w:rsid w:val="0030425E"/>
    <w:rsid w:val="003053BA"/>
    <w:rsid w:val="00305778"/>
    <w:rsid w:val="003078BB"/>
    <w:rsid w:val="00310DAC"/>
    <w:rsid w:val="00311C2F"/>
    <w:rsid w:val="00312138"/>
    <w:rsid w:val="00312357"/>
    <w:rsid w:val="00312CCF"/>
    <w:rsid w:val="00312D8F"/>
    <w:rsid w:val="00314AAC"/>
    <w:rsid w:val="003170CD"/>
    <w:rsid w:val="00317686"/>
    <w:rsid w:val="0032018A"/>
    <w:rsid w:val="00321F95"/>
    <w:rsid w:val="00322E00"/>
    <w:rsid w:val="0032475C"/>
    <w:rsid w:val="00325514"/>
    <w:rsid w:val="00326A59"/>
    <w:rsid w:val="00331747"/>
    <w:rsid w:val="00333623"/>
    <w:rsid w:val="00333EB7"/>
    <w:rsid w:val="00335017"/>
    <w:rsid w:val="00335F8C"/>
    <w:rsid w:val="0033609D"/>
    <w:rsid w:val="00340AA8"/>
    <w:rsid w:val="00344EBE"/>
    <w:rsid w:val="00346AC2"/>
    <w:rsid w:val="0035258A"/>
    <w:rsid w:val="00353A28"/>
    <w:rsid w:val="00354828"/>
    <w:rsid w:val="00354DD9"/>
    <w:rsid w:val="0035668E"/>
    <w:rsid w:val="003605D8"/>
    <w:rsid w:val="00361645"/>
    <w:rsid w:val="0036239B"/>
    <w:rsid w:val="0036246F"/>
    <w:rsid w:val="00362602"/>
    <w:rsid w:val="00362A47"/>
    <w:rsid w:val="00362CDE"/>
    <w:rsid w:val="003657C3"/>
    <w:rsid w:val="0036618D"/>
    <w:rsid w:val="003666B0"/>
    <w:rsid w:val="00371228"/>
    <w:rsid w:val="00386B5F"/>
    <w:rsid w:val="00387033"/>
    <w:rsid w:val="003904F2"/>
    <w:rsid w:val="00390E5C"/>
    <w:rsid w:val="00391976"/>
    <w:rsid w:val="00391F2B"/>
    <w:rsid w:val="00395010"/>
    <w:rsid w:val="00395E2E"/>
    <w:rsid w:val="00396AB6"/>
    <w:rsid w:val="003A01E2"/>
    <w:rsid w:val="003A03B3"/>
    <w:rsid w:val="003A144D"/>
    <w:rsid w:val="003A3C6C"/>
    <w:rsid w:val="003A55DB"/>
    <w:rsid w:val="003A5C6D"/>
    <w:rsid w:val="003A6407"/>
    <w:rsid w:val="003A678B"/>
    <w:rsid w:val="003B1F00"/>
    <w:rsid w:val="003B3D66"/>
    <w:rsid w:val="003B5EEF"/>
    <w:rsid w:val="003B71E5"/>
    <w:rsid w:val="003B7926"/>
    <w:rsid w:val="003B7AE5"/>
    <w:rsid w:val="003C0B42"/>
    <w:rsid w:val="003C1190"/>
    <w:rsid w:val="003C120A"/>
    <w:rsid w:val="003C17E5"/>
    <w:rsid w:val="003C1814"/>
    <w:rsid w:val="003C4F1F"/>
    <w:rsid w:val="003D1DE4"/>
    <w:rsid w:val="003D231A"/>
    <w:rsid w:val="003D2B90"/>
    <w:rsid w:val="003D3D70"/>
    <w:rsid w:val="003D3F65"/>
    <w:rsid w:val="003D625E"/>
    <w:rsid w:val="003E07B6"/>
    <w:rsid w:val="003E0DB9"/>
    <w:rsid w:val="003E0E62"/>
    <w:rsid w:val="003E27F0"/>
    <w:rsid w:val="003E7BE2"/>
    <w:rsid w:val="003F055E"/>
    <w:rsid w:val="003F1241"/>
    <w:rsid w:val="004021B4"/>
    <w:rsid w:val="00403EAA"/>
    <w:rsid w:val="0040410F"/>
    <w:rsid w:val="00404CA0"/>
    <w:rsid w:val="00404CB2"/>
    <w:rsid w:val="00407B43"/>
    <w:rsid w:val="00410D54"/>
    <w:rsid w:val="00411222"/>
    <w:rsid w:val="00413744"/>
    <w:rsid w:val="00413EFB"/>
    <w:rsid w:val="00423196"/>
    <w:rsid w:val="00423F29"/>
    <w:rsid w:val="00426829"/>
    <w:rsid w:val="00426A59"/>
    <w:rsid w:val="00432AAB"/>
    <w:rsid w:val="00432E0B"/>
    <w:rsid w:val="00435495"/>
    <w:rsid w:val="00436C08"/>
    <w:rsid w:val="004417B8"/>
    <w:rsid w:val="00453C10"/>
    <w:rsid w:val="0045504E"/>
    <w:rsid w:val="00455224"/>
    <w:rsid w:val="00455688"/>
    <w:rsid w:val="0046068A"/>
    <w:rsid w:val="00462E53"/>
    <w:rsid w:val="00463232"/>
    <w:rsid w:val="0046330D"/>
    <w:rsid w:val="00464D8E"/>
    <w:rsid w:val="0046744A"/>
    <w:rsid w:val="00471506"/>
    <w:rsid w:val="0047226F"/>
    <w:rsid w:val="00474584"/>
    <w:rsid w:val="004758CC"/>
    <w:rsid w:val="00477AFF"/>
    <w:rsid w:val="00480ABF"/>
    <w:rsid w:val="004818EA"/>
    <w:rsid w:val="00496235"/>
    <w:rsid w:val="004A0978"/>
    <w:rsid w:val="004A187E"/>
    <w:rsid w:val="004A3A0F"/>
    <w:rsid w:val="004A42E2"/>
    <w:rsid w:val="004A5ADA"/>
    <w:rsid w:val="004A5FDA"/>
    <w:rsid w:val="004A6313"/>
    <w:rsid w:val="004A7267"/>
    <w:rsid w:val="004B0583"/>
    <w:rsid w:val="004B3762"/>
    <w:rsid w:val="004B69C9"/>
    <w:rsid w:val="004B7537"/>
    <w:rsid w:val="004B7883"/>
    <w:rsid w:val="004C0929"/>
    <w:rsid w:val="004C10E9"/>
    <w:rsid w:val="004C15D0"/>
    <w:rsid w:val="004C251C"/>
    <w:rsid w:val="004C73D4"/>
    <w:rsid w:val="004D025A"/>
    <w:rsid w:val="004D0A8B"/>
    <w:rsid w:val="004D444E"/>
    <w:rsid w:val="004D4FE3"/>
    <w:rsid w:val="004D5194"/>
    <w:rsid w:val="004E01D2"/>
    <w:rsid w:val="004E680B"/>
    <w:rsid w:val="004E7CE0"/>
    <w:rsid w:val="004F0669"/>
    <w:rsid w:val="004F618B"/>
    <w:rsid w:val="004F64E8"/>
    <w:rsid w:val="004F7486"/>
    <w:rsid w:val="005014C8"/>
    <w:rsid w:val="00502817"/>
    <w:rsid w:val="0050421A"/>
    <w:rsid w:val="00505977"/>
    <w:rsid w:val="00506543"/>
    <w:rsid w:val="005075B7"/>
    <w:rsid w:val="00511C18"/>
    <w:rsid w:val="00514B78"/>
    <w:rsid w:val="005164DB"/>
    <w:rsid w:val="0052051E"/>
    <w:rsid w:val="005205D9"/>
    <w:rsid w:val="00520E3F"/>
    <w:rsid w:val="00523FC5"/>
    <w:rsid w:val="00524A1E"/>
    <w:rsid w:val="00525533"/>
    <w:rsid w:val="00527A50"/>
    <w:rsid w:val="0053221C"/>
    <w:rsid w:val="00532334"/>
    <w:rsid w:val="005361D0"/>
    <w:rsid w:val="00537451"/>
    <w:rsid w:val="00540927"/>
    <w:rsid w:val="00541993"/>
    <w:rsid w:val="00542284"/>
    <w:rsid w:val="00542FB8"/>
    <w:rsid w:val="00552CE1"/>
    <w:rsid w:val="00553B90"/>
    <w:rsid w:val="0055449E"/>
    <w:rsid w:val="005547B7"/>
    <w:rsid w:val="005565AE"/>
    <w:rsid w:val="005579AC"/>
    <w:rsid w:val="0056017A"/>
    <w:rsid w:val="00560A51"/>
    <w:rsid w:val="00562388"/>
    <w:rsid w:val="00562B3F"/>
    <w:rsid w:val="005630D7"/>
    <w:rsid w:val="0056475B"/>
    <w:rsid w:val="005654B5"/>
    <w:rsid w:val="00566240"/>
    <w:rsid w:val="00567981"/>
    <w:rsid w:val="00570F00"/>
    <w:rsid w:val="00574486"/>
    <w:rsid w:val="00575460"/>
    <w:rsid w:val="00576CA3"/>
    <w:rsid w:val="0058043D"/>
    <w:rsid w:val="00580D88"/>
    <w:rsid w:val="0058117B"/>
    <w:rsid w:val="00581277"/>
    <w:rsid w:val="005817E2"/>
    <w:rsid w:val="00584832"/>
    <w:rsid w:val="00587A81"/>
    <w:rsid w:val="00587DF4"/>
    <w:rsid w:val="00587E8D"/>
    <w:rsid w:val="005901BC"/>
    <w:rsid w:val="0059089F"/>
    <w:rsid w:val="00591A96"/>
    <w:rsid w:val="00591EFD"/>
    <w:rsid w:val="00594837"/>
    <w:rsid w:val="00596277"/>
    <w:rsid w:val="005975EE"/>
    <w:rsid w:val="005A0CA6"/>
    <w:rsid w:val="005A0FF9"/>
    <w:rsid w:val="005A1821"/>
    <w:rsid w:val="005A1CAB"/>
    <w:rsid w:val="005A2344"/>
    <w:rsid w:val="005A28F1"/>
    <w:rsid w:val="005A37FA"/>
    <w:rsid w:val="005A5C8F"/>
    <w:rsid w:val="005A6EA7"/>
    <w:rsid w:val="005A7089"/>
    <w:rsid w:val="005B2A8A"/>
    <w:rsid w:val="005B3541"/>
    <w:rsid w:val="005B5E4A"/>
    <w:rsid w:val="005B6831"/>
    <w:rsid w:val="005B6F14"/>
    <w:rsid w:val="005B757C"/>
    <w:rsid w:val="005C11E3"/>
    <w:rsid w:val="005C21F7"/>
    <w:rsid w:val="005C35C2"/>
    <w:rsid w:val="005C35F9"/>
    <w:rsid w:val="005D34A0"/>
    <w:rsid w:val="005D5576"/>
    <w:rsid w:val="005E0337"/>
    <w:rsid w:val="005E0687"/>
    <w:rsid w:val="005E2547"/>
    <w:rsid w:val="005E5390"/>
    <w:rsid w:val="005E62C3"/>
    <w:rsid w:val="005E637C"/>
    <w:rsid w:val="005F0B21"/>
    <w:rsid w:val="005F0F7C"/>
    <w:rsid w:val="005F2EBA"/>
    <w:rsid w:val="005F3BD7"/>
    <w:rsid w:val="005F58E5"/>
    <w:rsid w:val="005F61A7"/>
    <w:rsid w:val="005F6E37"/>
    <w:rsid w:val="00601FFB"/>
    <w:rsid w:val="006037D8"/>
    <w:rsid w:val="0060496C"/>
    <w:rsid w:val="00606172"/>
    <w:rsid w:val="00613D38"/>
    <w:rsid w:val="006224F2"/>
    <w:rsid w:val="0062254F"/>
    <w:rsid w:val="0062262E"/>
    <w:rsid w:val="00622D37"/>
    <w:rsid w:val="00624657"/>
    <w:rsid w:val="0062508D"/>
    <w:rsid w:val="006272DB"/>
    <w:rsid w:val="00631C34"/>
    <w:rsid w:val="00632D2F"/>
    <w:rsid w:val="00633FF3"/>
    <w:rsid w:val="0063546E"/>
    <w:rsid w:val="00635C56"/>
    <w:rsid w:val="00636323"/>
    <w:rsid w:val="006369AA"/>
    <w:rsid w:val="00636FF6"/>
    <w:rsid w:val="00641008"/>
    <w:rsid w:val="006419A6"/>
    <w:rsid w:val="00642A9C"/>
    <w:rsid w:val="006433AC"/>
    <w:rsid w:val="006443D2"/>
    <w:rsid w:val="006465AF"/>
    <w:rsid w:val="00646FFC"/>
    <w:rsid w:val="006470BE"/>
    <w:rsid w:val="00652648"/>
    <w:rsid w:val="006529DA"/>
    <w:rsid w:val="00654409"/>
    <w:rsid w:val="00660A6D"/>
    <w:rsid w:val="0066139F"/>
    <w:rsid w:val="0066199A"/>
    <w:rsid w:val="00661C68"/>
    <w:rsid w:val="0066254B"/>
    <w:rsid w:val="006626D1"/>
    <w:rsid w:val="006633DE"/>
    <w:rsid w:val="00664924"/>
    <w:rsid w:val="00665B30"/>
    <w:rsid w:val="00666EFC"/>
    <w:rsid w:val="006716AA"/>
    <w:rsid w:val="0067185E"/>
    <w:rsid w:val="00674EF9"/>
    <w:rsid w:val="006758DC"/>
    <w:rsid w:val="00676448"/>
    <w:rsid w:val="006775C4"/>
    <w:rsid w:val="0068059B"/>
    <w:rsid w:val="006830F5"/>
    <w:rsid w:val="006831A5"/>
    <w:rsid w:val="00683655"/>
    <w:rsid w:val="00685055"/>
    <w:rsid w:val="00685946"/>
    <w:rsid w:val="00687453"/>
    <w:rsid w:val="00687E09"/>
    <w:rsid w:val="00687EF8"/>
    <w:rsid w:val="00690A13"/>
    <w:rsid w:val="00692001"/>
    <w:rsid w:val="0069223E"/>
    <w:rsid w:val="00695C1A"/>
    <w:rsid w:val="006969E6"/>
    <w:rsid w:val="006978E5"/>
    <w:rsid w:val="006A0AB0"/>
    <w:rsid w:val="006A0FCA"/>
    <w:rsid w:val="006A392E"/>
    <w:rsid w:val="006B182F"/>
    <w:rsid w:val="006B3396"/>
    <w:rsid w:val="006B4A60"/>
    <w:rsid w:val="006B5537"/>
    <w:rsid w:val="006B5E6A"/>
    <w:rsid w:val="006C1832"/>
    <w:rsid w:val="006C411B"/>
    <w:rsid w:val="006C7C2F"/>
    <w:rsid w:val="006D0334"/>
    <w:rsid w:val="006D25D4"/>
    <w:rsid w:val="006D2E41"/>
    <w:rsid w:val="006D5277"/>
    <w:rsid w:val="006D67F2"/>
    <w:rsid w:val="006D70CF"/>
    <w:rsid w:val="006E1219"/>
    <w:rsid w:val="006E3379"/>
    <w:rsid w:val="006E3F4E"/>
    <w:rsid w:val="006E7BA9"/>
    <w:rsid w:val="006F0630"/>
    <w:rsid w:val="006F0749"/>
    <w:rsid w:val="006F078E"/>
    <w:rsid w:val="006F1AC0"/>
    <w:rsid w:val="00701592"/>
    <w:rsid w:val="007051CB"/>
    <w:rsid w:val="007075B6"/>
    <w:rsid w:val="007109BC"/>
    <w:rsid w:val="0071660F"/>
    <w:rsid w:val="00717D03"/>
    <w:rsid w:val="00721E16"/>
    <w:rsid w:val="00723A70"/>
    <w:rsid w:val="007247EE"/>
    <w:rsid w:val="0072579D"/>
    <w:rsid w:val="00726FD0"/>
    <w:rsid w:val="00727CA4"/>
    <w:rsid w:val="00731E7C"/>
    <w:rsid w:val="007355EB"/>
    <w:rsid w:val="00736DBD"/>
    <w:rsid w:val="007412AC"/>
    <w:rsid w:val="00741D34"/>
    <w:rsid w:val="00742ABB"/>
    <w:rsid w:val="007465E3"/>
    <w:rsid w:val="007500DF"/>
    <w:rsid w:val="00751E11"/>
    <w:rsid w:val="0075629D"/>
    <w:rsid w:val="00763821"/>
    <w:rsid w:val="00763CEE"/>
    <w:rsid w:val="00770AAD"/>
    <w:rsid w:val="00771BEE"/>
    <w:rsid w:val="00772EA4"/>
    <w:rsid w:val="00776717"/>
    <w:rsid w:val="00776837"/>
    <w:rsid w:val="0077712A"/>
    <w:rsid w:val="007813F3"/>
    <w:rsid w:val="00782FDB"/>
    <w:rsid w:val="0078350C"/>
    <w:rsid w:val="00784CE5"/>
    <w:rsid w:val="00785A2E"/>
    <w:rsid w:val="00787E2A"/>
    <w:rsid w:val="00790581"/>
    <w:rsid w:val="007915D8"/>
    <w:rsid w:val="007948C5"/>
    <w:rsid w:val="00795B37"/>
    <w:rsid w:val="007A0D6D"/>
    <w:rsid w:val="007A2CB7"/>
    <w:rsid w:val="007A347B"/>
    <w:rsid w:val="007A358E"/>
    <w:rsid w:val="007A6976"/>
    <w:rsid w:val="007A7BCB"/>
    <w:rsid w:val="007B3D83"/>
    <w:rsid w:val="007C419E"/>
    <w:rsid w:val="007D2B50"/>
    <w:rsid w:val="007D348E"/>
    <w:rsid w:val="007D56E0"/>
    <w:rsid w:val="007D616C"/>
    <w:rsid w:val="007D619B"/>
    <w:rsid w:val="007D7A43"/>
    <w:rsid w:val="007E5D7D"/>
    <w:rsid w:val="007E5E79"/>
    <w:rsid w:val="007E7A96"/>
    <w:rsid w:val="007F02FF"/>
    <w:rsid w:val="007F0C85"/>
    <w:rsid w:val="007F54FC"/>
    <w:rsid w:val="007F5C7D"/>
    <w:rsid w:val="007F612F"/>
    <w:rsid w:val="007F70C4"/>
    <w:rsid w:val="008019F0"/>
    <w:rsid w:val="00801AD8"/>
    <w:rsid w:val="00804D69"/>
    <w:rsid w:val="00810AD4"/>
    <w:rsid w:val="00810DDC"/>
    <w:rsid w:val="00811CA4"/>
    <w:rsid w:val="00811EC2"/>
    <w:rsid w:val="0081204E"/>
    <w:rsid w:val="0081211E"/>
    <w:rsid w:val="008127B0"/>
    <w:rsid w:val="00812BBA"/>
    <w:rsid w:val="008178E2"/>
    <w:rsid w:val="0082085A"/>
    <w:rsid w:val="00821DE3"/>
    <w:rsid w:val="008234A9"/>
    <w:rsid w:val="00823560"/>
    <w:rsid w:val="0082425A"/>
    <w:rsid w:val="00824CB8"/>
    <w:rsid w:val="00830A33"/>
    <w:rsid w:val="00831025"/>
    <w:rsid w:val="00831BE5"/>
    <w:rsid w:val="00832786"/>
    <w:rsid w:val="00834668"/>
    <w:rsid w:val="008361A8"/>
    <w:rsid w:val="00837610"/>
    <w:rsid w:val="00842F06"/>
    <w:rsid w:val="00844364"/>
    <w:rsid w:val="0084598A"/>
    <w:rsid w:val="00851154"/>
    <w:rsid w:val="008525AD"/>
    <w:rsid w:val="00853690"/>
    <w:rsid w:val="008541BD"/>
    <w:rsid w:val="00855BA3"/>
    <w:rsid w:val="00855E63"/>
    <w:rsid w:val="008600FA"/>
    <w:rsid w:val="00860F19"/>
    <w:rsid w:val="00861469"/>
    <w:rsid w:val="00870BC9"/>
    <w:rsid w:val="00871029"/>
    <w:rsid w:val="0087133A"/>
    <w:rsid w:val="00881134"/>
    <w:rsid w:val="008814B5"/>
    <w:rsid w:val="008835A0"/>
    <w:rsid w:val="00883B48"/>
    <w:rsid w:val="00891468"/>
    <w:rsid w:val="00891908"/>
    <w:rsid w:val="00891B3A"/>
    <w:rsid w:val="00895EE1"/>
    <w:rsid w:val="00897551"/>
    <w:rsid w:val="008A0A3D"/>
    <w:rsid w:val="008A3272"/>
    <w:rsid w:val="008A6321"/>
    <w:rsid w:val="008A63DC"/>
    <w:rsid w:val="008B073B"/>
    <w:rsid w:val="008B23A8"/>
    <w:rsid w:val="008B27B6"/>
    <w:rsid w:val="008B3344"/>
    <w:rsid w:val="008B523F"/>
    <w:rsid w:val="008B541A"/>
    <w:rsid w:val="008C01A0"/>
    <w:rsid w:val="008C0327"/>
    <w:rsid w:val="008C280E"/>
    <w:rsid w:val="008C45D1"/>
    <w:rsid w:val="008C59B9"/>
    <w:rsid w:val="008D0764"/>
    <w:rsid w:val="008E09F3"/>
    <w:rsid w:val="008E1782"/>
    <w:rsid w:val="008E1C4B"/>
    <w:rsid w:val="008E23E6"/>
    <w:rsid w:val="008E3156"/>
    <w:rsid w:val="008E3E3E"/>
    <w:rsid w:val="008E43E7"/>
    <w:rsid w:val="008E4CF7"/>
    <w:rsid w:val="008E6197"/>
    <w:rsid w:val="008E6255"/>
    <w:rsid w:val="008F0868"/>
    <w:rsid w:val="008F090E"/>
    <w:rsid w:val="008F25C4"/>
    <w:rsid w:val="008F3E81"/>
    <w:rsid w:val="008F4243"/>
    <w:rsid w:val="008F43A7"/>
    <w:rsid w:val="008F67A7"/>
    <w:rsid w:val="008F71F2"/>
    <w:rsid w:val="00900484"/>
    <w:rsid w:val="00900988"/>
    <w:rsid w:val="009010E5"/>
    <w:rsid w:val="00901471"/>
    <w:rsid w:val="0090243B"/>
    <w:rsid w:val="00906577"/>
    <w:rsid w:val="00911882"/>
    <w:rsid w:val="009121FB"/>
    <w:rsid w:val="00913537"/>
    <w:rsid w:val="00914275"/>
    <w:rsid w:val="00917532"/>
    <w:rsid w:val="00920720"/>
    <w:rsid w:val="009231B2"/>
    <w:rsid w:val="00926A0C"/>
    <w:rsid w:val="00927EF0"/>
    <w:rsid w:val="00931CD4"/>
    <w:rsid w:val="00932F2D"/>
    <w:rsid w:val="009355B0"/>
    <w:rsid w:val="00937628"/>
    <w:rsid w:val="00940339"/>
    <w:rsid w:val="009414EA"/>
    <w:rsid w:val="00941C02"/>
    <w:rsid w:val="00942CAF"/>
    <w:rsid w:val="00945C09"/>
    <w:rsid w:val="00946C27"/>
    <w:rsid w:val="00947D13"/>
    <w:rsid w:val="00947DF0"/>
    <w:rsid w:val="00950AD1"/>
    <w:rsid w:val="00952005"/>
    <w:rsid w:val="00956136"/>
    <w:rsid w:val="00963930"/>
    <w:rsid w:val="00965E69"/>
    <w:rsid w:val="00970D25"/>
    <w:rsid w:val="009715E8"/>
    <w:rsid w:val="00973173"/>
    <w:rsid w:val="00974143"/>
    <w:rsid w:val="00976325"/>
    <w:rsid w:val="009768B2"/>
    <w:rsid w:val="009769FC"/>
    <w:rsid w:val="00977547"/>
    <w:rsid w:val="009801C6"/>
    <w:rsid w:val="009802E4"/>
    <w:rsid w:val="00980347"/>
    <w:rsid w:val="009847D3"/>
    <w:rsid w:val="00985F3D"/>
    <w:rsid w:val="009903B1"/>
    <w:rsid w:val="00991A01"/>
    <w:rsid w:val="00991A98"/>
    <w:rsid w:val="00993DE2"/>
    <w:rsid w:val="009A13B1"/>
    <w:rsid w:val="009A25A2"/>
    <w:rsid w:val="009A320C"/>
    <w:rsid w:val="009A4715"/>
    <w:rsid w:val="009A5149"/>
    <w:rsid w:val="009A5B6C"/>
    <w:rsid w:val="009A5FF4"/>
    <w:rsid w:val="009A6F23"/>
    <w:rsid w:val="009B0054"/>
    <w:rsid w:val="009B2AE9"/>
    <w:rsid w:val="009B30C5"/>
    <w:rsid w:val="009B3F71"/>
    <w:rsid w:val="009B4E09"/>
    <w:rsid w:val="009B5E68"/>
    <w:rsid w:val="009B63B5"/>
    <w:rsid w:val="009B6BB4"/>
    <w:rsid w:val="009B710F"/>
    <w:rsid w:val="009B736C"/>
    <w:rsid w:val="009B7625"/>
    <w:rsid w:val="009B7DB4"/>
    <w:rsid w:val="009C165F"/>
    <w:rsid w:val="009C16FA"/>
    <w:rsid w:val="009C430E"/>
    <w:rsid w:val="009C6B93"/>
    <w:rsid w:val="009C75E1"/>
    <w:rsid w:val="009C7823"/>
    <w:rsid w:val="009C79D1"/>
    <w:rsid w:val="009D173C"/>
    <w:rsid w:val="009D2848"/>
    <w:rsid w:val="009D6025"/>
    <w:rsid w:val="009D7227"/>
    <w:rsid w:val="009E1AED"/>
    <w:rsid w:val="009E2A0E"/>
    <w:rsid w:val="009E2EA8"/>
    <w:rsid w:val="009E4177"/>
    <w:rsid w:val="009E7A16"/>
    <w:rsid w:val="009F0C90"/>
    <w:rsid w:val="009F18FE"/>
    <w:rsid w:val="009F1DFD"/>
    <w:rsid w:val="009F2659"/>
    <w:rsid w:val="00A00ECD"/>
    <w:rsid w:val="00A0433B"/>
    <w:rsid w:val="00A04CAC"/>
    <w:rsid w:val="00A05693"/>
    <w:rsid w:val="00A135D9"/>
    <w:rsid w:val="00A14190"/>
    <w:rsid w:val="00A150B4"/>
    <w:rsid w:val="00A1550A"/>
    <w:rsid w:val="00A163CA"/>
    <w:rsid w:val="00A165A7"/>
    <w:rsid w:val="00A240E0"/>
    <w:rsid w:val="00A26BB2"/>
    <w:rsid w:val="00A3003B"/>
    <w:rsid w:val="00A315BA"/>
    <w:rsid w:val="00A316E3"/>
    <w:rsid w:val="00A32CA0"/>
    <w:rsid w:val="00A42323"/>
    <w:rsid w:val="00A4571F"/>
    <w:rsid w:val="00A51944"/>
    <w:rsid w:val="00A546F6"/>
    <w:rsid w:val="00A56BE5"/>
    <w:rsid w:val="00A57824"/>
    <w:rsid w:val="00A57967"/>
    <w:rsid w:val="00A60DFE"/>
    <w:rsid w:val="00A62372"/>
    <w:rsid w:val="00A633E3"/>
    <w:rsid w:val="00A662CC"/>
    <w:rsid w:val="00A67264"/>
    <w:rsid w:val="00A70ECB"/>
    <w:rsid w:val="00A7230D"/>
    <w:rsid w:val="00A728E5"/>
    <w:rsid w:val="00A74587"/>
    <w:rsid w:val="00A75AC2"/>
    <w:rsid w:val="00A7686D"/>
    <w:rsid w:val="00A77778"/>
    <w:rsid w:val="00A800BE"/>
    <w:rsid w:val="00A810FE"/>
    <w:rsid w:val="00A82EB7"/>
    <w:rsid w:val="00A83CEE"/>
    <w:rsid w:val="00A84453"/>
    <w:rsid w:val="00A86C55"/>
    <w:rsid w:val="00A8745E"/>
    <w:rsid w:val="00A92A40"/>
    <w:rsid w:val="00A94084"/>
    <w:rsid w:val="00A958F9"/>
    <w:rsid w:val="00A965BF"/>
    <w:rsid w:val="00AA065C"/>
    <w:rsid w:val="00AA14AA"/>
    <w:rsid w:val="00AA3455"/>
    <w:rsid w:val="00AA5364"/>
    <w:rsid w:val="00AB1145"/>
    <w:rsid w:val="00AB1FCC"/>
    <w:rsid w:val="00AB30E2"/>
    <w:rsid w:val="00AB67FA"/>
    <w:rsid w:val="00AB6E45"/>
    <w:rsid w:val="00AB712B"/>
    <w:rsid w:val="00AB727A"/>
    <w:rsid w:val="00AC2A42"/>
    <w:rsid w:val="00AC381D"/>
    <w:rsid w:val="00AC498F"/>
    <w:rsid w:val="00AC4D89"/>
    <w:rsid w:val="00AC75DC"/>
    <w:rsid w:val="00AC7688"/>
    <w:rsid w:val="00AC7D8D"/>
    <w:rsid w:val="00AD20D4"/>
    <w:rsid w:val="00AD30BC"/>
    <w:rsid w:val="00AD3AC2"/>
    <w:rsid w:val="00AD4291"/>
    <w:rsid w:val="00AD7220"/>
    <w:rsid w:val="00AE19CF"/>
    <w:rsid w:val="00AE1D54"/>
    <w:rsid w:val="00AE3856"/>
    <w:rsid w:val="00AE3BE1"/>
    <w:rsid w:val="00AE41DB"/>
    <w:rsid w:val="00AE479F"/>
    <w:rsid w:val="00AE4B8E"/>
    <w:rsid w:val="00AF2919"/>
    <w:rsid w:val="00AF3A19"/>
    <w:rsid w:val="00AF4433"/>
    <w:rsid w:val="00AF5CAF"/>
    <w:rsid w:val="00AF7532"/>
    <w:rsid w:val="00AF77F2"/>
    <w:rsid w:val="00AF7E51"/>
    <w:rsid w:val="00B012CC"/>
    <w:rsid w:val="00B024FC"/>
    <w:rsid w:val="00B0704C"/>
    <w:rsid w:val="00B076F9"/>
    <w:rsid w:val="00B07A0C"/>
    <w:rsid w:val="00B128D8"/>
    <w:rsid w:val="00B14D27"/>
    <w:rsid w:val="00B15462"/>
    <w:rsid w:val="00B157EB"/>
    <w:rsid w:val="00B179A1"/>
    <w:rsid w:val="00B20BCC"/>
    <w:rsid w:val="00B23061"/>
    <w:rsid w:val="00B26861"/>
    <w:rsid w:val="00B2687C"/>
    <w:rsid w:val="00B30D7C"/>
    <w:rsid w:val="00B31507"/>
    <w:rsid w:val="00B31DC0"/>
    <w:rsid w:val="00B32270"/>
    <w:rsid w:val="00B35B7D"/>
    <w:rsid w:val="00B36B81"/>
    <w:rsid w:val="00B40044"/>
    <w:rsid w:val="00B4046E"/>
    <w:rsid w:val="00B43D18"/>
    <w:rsid w:val="00B46435"/>
    <w:rsid w:val="00B47385"/>
    <w:rsid w:val="00B505F9"/>
    <w:rsid w:val="00B52EE7"/>
    <w:rsid w:val="00B533E6"/>
    <w:rsid w:val="00B5798F"/>
    <w:rsid w:val="00B579F0"/>
    <w:rsid w:val="00B60394"/>
    <w:rsid w:val="00B6092C"/>
    <w:rsid w:val="00B61E7A"/>
    <w:rsid w:val="00B62BAA"/>
    <w:rsid w:val="00B62D2B"/>
    <w:rsid w:val="00B634A8"/>
    <w:rsid w:val="00B64854"/>
    <w:rsid w:val="00B6642C"/>
    <w:rsid w:val="00B66624"/>
    <w:rsid w:val="00B66753"/>
    <w:rsid w:val="00B70A3D"/>
    <w:rsid w:val="00B74077"/>
    <w:rsid w:val="00B75106"/>
    <w:rsid w:val="00B75E8D"/>
    <w:rsid w:val="00B76296"/>
    <w:rsid w:val="00B77A2E"/>
    <w:rsid w:val="00B77C41"/>
    <w:rsid w:val="00B8459F"/>
    <w:rsid w:val="00B84CB1"/>
    <w:rsid w:val="00B91C67"/>
    <w:rsid w:val="00B92536"/>
    <w:rsid w:val="00B9314D"/>
    <w:rsid w:val="00B934EB"/>
    <w:rsid w:val="00B950C8"/>
    <w:rsid w:val="00BA1279"/>
    <w:rsid w:val="00BA1423"/>
    <w:rsid w:val="00BA1F50"/>
    <w:rsid w:val="00BA205A"/>
    <w:rsid w:val="00BA463B"/>
    <w:rsid w:val="00BA51B5"/>
    <w:rsid w:val="00BB325B"/>
    <w:rsid w:val="00BB387D"/>
    <w:rsid w:val="00BB53AE"/>
    <w:rsid w:val="00BB62BE"/>
    <w:rsid w:val="00BC08F8"/>
    <w:rsid w:val="00BC2FCB"/>
    <w:rsid w:val="00BC415D"/>
    <w:rsid w:val="00BC435D"/>
    <w:rsid w:val="00BC54C0"/>
    <w:rsid w:val="00BD0F5E"/>
    <w:rsid w:val="00BD701B"/>
    <w:rsid w:val="00BE16F0"/>
    <w:rsid w:val="00BE54A3"/>
    <w:rsid w:val="00BE735D"/>
    <w:rsid w:val="00BE7A4F"/>
    <w:rsid w:val="00BF6CF6"/>
    <w:rsid w:val="00C02CB1"/>
    <w:rsid w:val="00C04863"/>
    <w:rsid w:val="00C06484"/>
    <w:rsid w:val="00C078D6"/>
    <w:rsid w:val="00C10CC0"/>
    <w:rsid w:val="00C12952"/>
    <w:rsid w:val="00C134A8"/>
    <w:rsid w:val="00C13B20"/>
    <w:rsid w:val="00C13C60"/>
    <w:rsid w:val="00C145D6"/>
    <w:rsid w:val="00C14EF0"/>
    <w:rsid w:val="00C15185"/>
    <w:rsid w:val="00C16BD1"/>
    <w:rsid w:val="00C17BDE"/>
    <w:rsid w:val="00C20525"/>
    <w:rsid w:val="00C21E25"/>
    <w:rsid w:val="00C23B36"/>
    <w:rsid w:val="00C24990"/>
    <w:rsid w:val="00C24BED"/>
    <w:rsid w:val="00C2618C"/>
    <w:rsid w:val="00C3153E"/>
    <w:rsid w:val="00C33DBA"/>
    <w:rsid w:val="00C350C1"/>
    <w:rsid w:val="00C355A9"/>
    <w:rsid w:val="00C37370"/>
    <w:rsid w:val="00C37610"/>
    <w:rsid w:val="00C4176D"/>
    <w:rsid w:val="00C4240D"/>
    <w:rsid w:val="00C43B86"/>
    <w:rsid w:val="00C467A0"/>
    <w:rsid w:val="00C46D25"/>
    <w:rsid w:val="00C47B2F"/>
    <w:rsid w:val="00C51F14"/>
    <w:rsid w:val="00C530F9"/>
    <w:rsid w:val="00C53B89"/>
    <w:rsid w:val="00C54B5D"/>
    <w:rsid w:val="00C577C1"/>
    <w:rsid w:val="00C63E45"/>
    <w:rsid w:val="00C64C47"/>
    <w:rsid w:val="00C655CA"/>
    <w:rsid w:val="00C6680D"/>
    <w:rsid w:val="00C66A9F"/>
    <w:rsid w:val="00C67344"/>
    <w:rsid w:val="00C67F34"/>
    <w:rsid w:val="00C717BB"/>
    <w:rsid w:val="00C74DE4"/>
    <w:rsid w:val="00C833E6"/>
    <w:rsid w:val="00C840CC"/>
    <w:rsid w:val="00C87A36"/>
    <w:rsid w:val="00C907A1"/>
    <w:rsid w:val="00CA1773"/>
    <w:rsid w:val="00CA59B9"/>
    <w:rsid w:val="00CA5FB3"/>
    <w:rsid w:val="00CA624F"/>
    <w:rsid w:val="00CA62CD"/>
    <w:rsid w:val="00CA7036"/>
    <w:rsid w:val="00CA7093"/>
    <w:rsid w:val="00CB099A"/>
    <w:rsid w:val="00CB2D0D"/>
    <w:rsid w:val="00CB3C6D"/>
    <w:rsid w:val="00CB3EFF"/>
    <w:rsid w:val="00CB5D9B"/>
    <w:rsid w:val="00CB78E3"/>
    <w:rsid w:val="00CC02DB"/>
    <w:rsid w:val="00CC1426"/>
    <w:rsid w:val="00CC3143"/>
    <w:rsid w:val="00CC61C6"/>
    <w:rsid w:val="00CD1507"/>
    <w:rsid w:val="00CD1E76"/>
    <w:rsid w:val="00CD2D4A"/>
    <w:rsid w:val="00CD7A0B"/>
    <w:rsid w:val="00CE198C"/>
    <w:rsid w:val="00CE4A30"/>
    <w:rsid w:val="00CE4BE8"/>
    <w:rsid w:val="00CF0156"/>
    <w:rsid w:val="00CF0D0C"/>
    <w:rsid w:val="00CF1A63"/>
    <w:rsid w:val="00CF1E0C"/>
    <w:rsid w:val="00CF3425"/>
    <w:rsid w:val="00CF36E9"/>
    <w:rsid w:val="00CF3982"/>
    <w:rsid w:val="00CF44F5"/>
    <w:rsid w:val="00CF6107"/>
    <w:rsid w:val="00D02C91"/>
    <w:rsid w:val="00D048F4"/>
    <w:rsid w:val="00D0601B"/>
    <w:rsid w:val="00D06605"/>
    <w:rsid w:val="00D066AE"/>
    <w:rsid w:val="00D06A7C"/>
    <w:rsid w:val="00D06CAF"/>
    <w:rsid w:val="00D07313"/>
    <w:rsid w:val="00D10AFF"/>
    <w:rsid w:val="00D1182C"/>
    <w:rsid w:val="00D1416A"/>
    <w:rsid w:val="00D1417E"/>
    <w:rsid w:val="00D16A76"/>
    <w:rsid w:val="00D16BB4"/>
    <w:rsid w:val="00D1778E"/>
    <w:rsid w:val="00D20191"/>
    <w:rsid w:val="00D20834"/>
    <w:rsid w:val="00D20843"/>
    <w:rsid w:val="00D21250"/>
    <w:rsid w:val="00D2156E"/>
    <w:rsid w:val="00D222E6"/>
    <w:rsid w:val="00D26195"/>
    <w:rsid w:val="00D2673D"/>
    <w:rsid w:val="00D30BA4"/>
    <w:rsid w:val="00D33265"/>
    <w:rsid w:val="00D3452F"/>
    <w:rsid w:val="00D35D8E"/>
    <w:rsid w:val="00D360AA"/>
    <w:rsid w:val="00D42D1F"/>
    <w:rsid w:val="00D430A8"/>
    <w:rsid w:val="00D4588A"/>
    <w:rsid w:val="00D50352"/>
    <w:rsid w:val="00D51700"/>
    <w:rsid w:val="00D53E02"/>
    <w:rsid w:val="00D5586E"/>
    <w:rsid w:val="00D5602D"/>
    <w:rsid w:val="00D56602"/>
    <w:rsid w:val="00D5664C"/>
    <w:rsid w:val="00D573D3"/>
    <w:rsid w:val="00D61198"/>
    <w:rsid w:val="00D62E1D"/>
    <w:rsid w:val="00D63A70"/>
    <w:rsid w:val="00D64483"/>
    <w:rsid w:val="00D65810"/>
    <w:rsid w:val="00D65DBA"/>
    <w:rsid w:val="00D66FCD"/>
    <w:rsid w:val="00D67E8B"/>
    <w:rsid w:val="00D720A8"/>
    <w:rsid w:val="00D733DC"/>
    <w:rsid w:val="00D73F28"/>
    <w:rsid w:val="00D77C33"/>
    <w:rsid w:val="00D77E56"/>
    <w:rsid w:val="00D803CF"/>
    <w:rsid w:val="00D80564"/>
    <w:rsid w:val="00D8056C"/>
    <w:rsid w:val="00D80A7E"/>
    <w:rsid w:val="00D82661"/>
    <w:rsid w:val="00D832DC"/>
    <w:rsid w:val="00D861D6"/>
    <w:rsid w:val="00D86A53"/>
    <w:rsid w:val="00D879FB"/>
    <w:rsid w:val="00D87D4E"/>
    <w:rsid w:val="00D90A09"/>
    <w:rsid w:val="00D92848"/>
    <w:rsid w:val="00D92C01"/>
    <w:rsid w:val="00D93745"/>
    <w:rsid w:val="00D954AB"/>
    <w:rsid w:val="00D9611A"/>
    <w:rsid w:val="00DA073C"/>
    <w:rsid w:val="00DA0C34"/>
    <w:rsid w:val="00DA1CA9"/>
    <w:rsid w:val="00DA273D"/>
    <w:rsid w:val="00DA363C"/>
    <w:rsid w:val="00DA3782"/>
    <w:rsid w:val="00DA39F4"/>
    <w:rsid w:val="00DA64C6"/>
    <w:rsid w:val="00DA7C17"/>
    <w:rsid w:val="00DB1C71"/>
    <w:rsid w:val="00DB3429"/>
    <w:rsid w:val="00DB609F"/>
    <w:rsid w:val="00DC1308"/>
    <w:rsid w:val="00DC23F6"/>
    <w:rsid w:val="00DC367B"/>
    <w:rsid w:val="00DC3F05"/>
    <w:rsid w:val="00DC6EBA"/>
    <w:rsid w:val="00DD1DB0"/>
    <w:rsid w:val="00DD35D1"/>
    <w:rsid w:val="00DD53D8"/>
    <w:rsid w:val="00DD7F81"/>
    <w:rsid w:val="00DE0045"/>
    <w:rsid w:val="00DE0364"/>
    <w:rsid w:val="00DE3F0D"/>
    <w:rsid w:val="00DE47D5"/>
    <w:rsid w:val="00DE4E7F"/>
    <w:rsid w:val="00DE5F07"/>
    <w:rsid w:val="00DE6CBC"/>
    <w:rsid w:val="00DE74CF"/>
    <w:rsid w:val="00DF0255"/>
    <w:rsid w:val="00DF0FD6"/>
    <w:rsid w:val="00DF59F7"/>
    <w:rsid w:val="00DF5BAF"/>
    <w:rsid w:val="00DF68A9"/>
    <w:rsid w:val="00DF7320"/>
    <w:rsid w:val="00DF7F90"/>
    <w:rsid w:val="00E01826"/>
    <w:rsid w:val="00E02999"/>
    <w:rsid w:val="00E02CB5"/>
    <w:rsid w:val="00E06AD9"/>
    <w:rsid w:val="00E06D35"/>
    <w:rsid w:val="00E110DC"/>
    <w:rsid w:val="00E11E8E"/>
    <w:rsid w:val="00E13129"/>
    <w:rsid w:val="00E15427"/>
    <w:rsid w:val="00E20808"/>
    <w:rsid w:val="00E20DA4"/>
    <w:rsid w:val="00E21A1D"/>
    <w:rsid w:val="00E236CF"/>
    <w:rsid w:val="00E26D53"/>
    <w:rsid w:val="00E30733"/>
    <w:rsid w:val="00E30A83"/>
    <w:rsid w:val="00E3274C"/>
    <w:rsid w:val="00E340AF"/>
    <w:rsid w:val="00E3419B"/>
    <w:rsid w:val="00E3540D"/>
    <w:rsid w:val="00E35B3A"/>
    <w:rsid w:val="00E40363"/>
    <w:rsid w:val="00E441A0"/>
    <w:rsid w:val="00E449E4"/>
    <w:rsid w:val="00E5173D"/>
    <w:rsid w:val="00E528C1"/>
    <w:rsid w:val="00E53B59"/>
    <w:rsid w:val="00E54E10"/>
    <w:rsid w:val="00E55A4C"/>
    <w:rsid w:val="00E55A7C"/>
    <w:rsid w:val="00E562D5"/>
    <w:rsid w:val="00E573B5"/>
    <w:rsid w:val="00E61065"/>
    <w:rsid w:val="00E65E46"/>
    <w:rsid w:val="00E65FF0"/>
    <w:rsid w:val="00E71920"/>
    <w:rsid w:val="00E720A8"/>
    <w:rsid w:val="00E72E50"/>
    <w:rsid w:val="00E75276"/>
    <w:rsid w:val="00E81637"/>
    <w:rsid w:val="00E8166E"/>
    <w:rsid w:val="00E82B83"/>
    <w:rsid w:val="00E82C8D"/>
    <w:rsid w:val="00E84463"/>
    <w:rsid w:val="00E84636"/>
    <w:rsid w:val="00E86DE7"/>
    <w:rsid w:val="00E9010B"/>
    <w:rsid w:val="00E92E40"/>
    <w:rsid w:val="00E93FBE"/>
    <w:rsid w:val="00E9489D"/>
    <w:rsid w:val="00E9589E"/>
    <w:rsid w:val="00E973B3"/>
    <w:rsid w:val="00E97413"/>
    <w:rsid w:val="00EA1A32"/>
    <w:rsid w:val="00EA1AF2"/>
    <w:rsid w:val="00EA21DF"/>
    <w:rsid w:val="00EA29BF"/>
    <w:rsid w:val="00EA2B09"/>
    <w:rsid w:val="00EA36C9"/>
    <w:rsid w:val="00EA3CA1"/>
    <w:rsid w:val="00EA4B13"/>
    <w:rsid w:val="00EA5713"/>
    <w:rsid w:val="00EA5B96"/>
    <w:rsid w:val="00EA65CB"/>
    <w:rsid w:val="00EB099F"/>
    <w:rsid w:val="00EB0AC4"/>
    <w:rsid w:val="00EB0EE8"/>
    <w:rsid w:val="00EB16B3"/>
    <w:rsid w:val="00EB4488"/>
    <w:rsid w:val="00EB55B2"/>
    <w:rsid w:val="00EB7ABF"/>
    <w:rsid w:val="00EB7D2B"/>
    <w:rsid w:val="00EC0BFB"/>
    <w:rsid w:val="00EC3E28"/>
    <w:rsid w:val="00EC4D62"/>
    <w:rsid w:val="00EC515E"/>
    <w:rsid w:val="00EC5839"/>
    <w:rsid w:val="00EC5E4A"/>
    <w:rsid w:val="00EC7AA2"/>
    <w:rsid w:val="00ED2848"/>
    <w:rsid w:val="00ED2A13"/>
    <w:rsid w:val="00ED4FA1"/>
    <w:rsid w:val="00ED5EC1"/>
    <w:rsid w:val="00EE226B"/>
    <w:rsid w:val="00EE6036"/>
    <w:rsid w:val="00EE7C7C"/>
    <w:rsid w:val="00EF4A63"/>
    <w:rsid w:val="00EF4CED"/>
    <w:rsid w:val="00EF5049"/>
    <w:rsid w:val="00EF6142"/>
    <w:rsid w:val="00EF7B32"/>
    <w:rsid w:val="00F04907"/>
    <w:rsid w:val="00F05505"/>
    <w:rsid w:val="00F05568"/>
    <w:rsid w:val="00F06A73"/>
    <w:rsid w:val="00F06E7E"/>
    <w:rsid w:val="00F071F9"/>
    <w:rsid w:val="00F1202B"/>
    <w:rsid w:val="00F14BEE"/>
    <w:rsid w:val="00F15742"/>
    <w:rsid w:val="00F21419"/>
    <w:rsid w:val="00F2199C"/>
    <w:rsid w:val="00F2248B"/>
    <w:rsid w:val="00F24788"/>
    <w:rsid w:val="00F252C9"/>
    <w:rsid w:val="00F2647C"/>
    <w:rsid w:val="00F27AF8"/>
    <w:rsid w:val="00F32669"/>
    <w:rsid w:val="00F34517"/>
    <w:rsid w:val="00F3730C"/>
    <w:rsid w:val="00F41100"/>
    <w:rsid w:val="00F4154D"/>
    <w:rsid w:val="00F41C7A"/>
    <w:rsid w:val="00F43C05"/>
    <w:rsid w:val="00F47E6E"/>
    <w:rsid w:val="00F5056A"/>
    <w:rsid w:val="00F5232B"/>
    <w:rsid w:val="00F56D57"/>
    <w:rsid w:val="00F577D6"/>
    <w:rsid w:val="00F6024C"/>
    <w:rsid w:val="00F6196A"/>
    <w:rsid w:val="00F62144"/>
    <w:rsid w:val="00F62EF6"/>
    <w:rsid w:val="00F63010"/>
    <w:rsid w:val="00F63388"/>
    <w:rsid w:val="00F66F67"/>
    <w:rsid w:val="00F67560"/>
    <w:rsid w:val="00F71C51"/>
    <w:rsid w:val="00F71EB1"/>
    <w:rsid w:val="00F72E36"/>
    <w:rsid w:val="00F75AE1"/>
    <w:rsid w:val="00F76201"/>
    <w:rsid w:val="00F777B3"/>
    <w:rsid w:val="00F8567C"/>
    <w:rsid w:val="00F87A09"/>
    <w:rsid w:val="00F9017E"/>
    <w:rsid w:val="00F9251D"/>
    <w:rsid w:val="00F945DF"/>
    <w:rsid w:val="00F977E9"/>
    <w:rsid w:val="00FA2BD0"/>
    <w:rsid w:val="00FA3B17"/>
    <w:rsid w:val="00FA693A"/>
    <w:rsid w:val="00FA7600"/>
    <w:rsid w:val="00FB1F41"/>
    <w:rsid w:val="00FB3699"/>
    <w:rsid w:val="00FB4F7B"/>
    <w:rsid w:val="00FB64B7"/>
    <w:rsid w:val="00FB7BDA"/>
    <w:rsid w:val="00FC161A"/>
    <w:rsid w:val="00FC2735"/>
    <w:rsid w:val="00FC5A7C"/>
    <w:rsid w:val="00FD38DF"/>
    <w:rsid w:val="00FD5119"/>
    <w:rsid w:val="00FD5DC2"/>
    <w:rsid w:val="00FD77D4"/>
    <w:rsid w:val="00FE096A"/>
    <w:rsid w:val="00FE2C72"/>
    <w:rsid w:val="00FE3BCB"/>
    <w:rsid w:val="00FF3BB7"/>
    <w:rsid w:val="00FF41C7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FF8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B3541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5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1"/>
    <w:link w:val="a5"/>
    <w:uiPriority w:val="99"/>
    <w:rsid w:val="00157128"/>
  </w:style>
  <w:style w:type="paragraph" w:styleId="a7">
    <w:name w:val="footer"/>
    <w:basedOn w:val="a0"/>
    <w:link w:val="a8"/>
    <w:uiPriority w:val="99"/>
    <w:unhideWhenUsed/>
    <w:rsid w:val="0015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1"/>
    <w:link w:val="a7"/>
    <w:uiPriority w:val="99"/>
    <w:rsid w:val="00157128"/>
  </w:style>
  <w:style w:type="character" w:styleId="a9">
    <w:name w:val="annotation reference"/>
    <w:basedOn w:val="a1"/>
    <w:uiPriority w:val="99"/>
    <w:semiHidden/>
    <w:unhideWhenUsed/>
    <w:rsid w:val="00333623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333623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1"/>
    <w:link w:val="aa"/>
    <w:uiPriority w:val="99"/>
    <w:semiHidden/>
    <w:rsid w:val="003336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3623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33623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33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1"/>
    <w:link w:val="ae"/>
    <w:uiPriority w:val="99"/>
    <w:semiHidden/>
    <w:rsid w:val="003336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6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F70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rmal (Web)"/>
    <w:basedOn w:val="a0"/>
    <w:link w:val="af1"/>
    <w:uiPriority w:val="99"/>
    <w:unhideWhenUsed/>
    <w:rsid w:val="005B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Звичайний (веб) Знак"/>
    <w:link w:val="af0"/>
    <w:uiPriority w:val="99"/>
    <w:locked/>
    <w:rsid w:val="005B2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39"/>
    <w:rsid w:val="00B8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1"/>
    <w:uiPriority w:val="20"/>
    <w:qFormat/>
    <w:rsid w:val="00FA2BD0"/>
    <w:rPr>
      <w:i/>
      <w:iCs/>
    </w:rPr>
  </w:style>
  <w:style w:type="character" w:styleId="af4">
    <w:name w:val="Hyperlink"/>
    <w:basedOn w:val="a1"/>
    <w:uiPriority w:val="99"/>
    <w:unhideWhenUsed/>
    <w:rsid w:val="004D5194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E65E46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files/3.3-Loans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8B9-DD45-4917-9940-96E6DE40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12551</Words>
  <Characters>7155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2025-03-03T09:03:00Z</dcterms:created>
  <dcterms:modified xsi:type="dcterms:W3CDTF">2025-04-30T12:14:00Z</dcterms:modified>
</cp:coreProperties>
</file>